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C8383" w14:textId="77777777" w:rsidR="00E740EA" w:rsidRPr="000A6633" w:rsidRDefault="005F68BC" w:rsidP="00353377">
      <w:pPr>
        <w:pStyle w:val="Default"/>
        <w:rPr>
          <w:rFonts w:ascii="Calibri" w:hAnsi="Calibri" w:cs="Calibri"/>
          <w:noProof/>
          <w:lang w:val="en-CA" w:eastAsia="en-CA"/>
        </w:rPr>
      </w:pPr>
      <w:r w:rsidRPr="000A6633">
        <w:rPr>
          <w:rFonts w:ascii="Calibri" w:hAnsi="Calibri" w:cs="Calibri"/>
          <w:noProof/>
          <w:lang w:val="en-CA" w:eastAsia="en-CA"/>
        </w:rPr>
        <w:drawing>
          <wp:inline distT="0" distB="0" distL="0" distR="0" wp14:anchorId="2034DD22" wp14:editId="27141774">
            <wp:extent cx="1880870" cy="535305"/>
            <wp:effectExtent l="0" t="0" r="5080" b="0"/>
            <wp:docPr id="1" name="image-view" descr="McMaster University School of Social Wo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view" descr="McMaster School of Social Work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80870" cy="535305"/>
                    </a:xfrm>
                    <a:prstGeom prst="rect">
                      <a:avLst/>
                    </a:prstGeom>
                    <a:noFill/>
                    <a:ln>
                      <a:noFill/>
                    </a:ln>
                  </pic:spPr>
                </pic:pic>
              </a:graphicData>
            </a:graphic>
          </wp:inline>
        </w:drawing>
      </w:r>
    </w:p>
    <w:p w14:paraId="70C07115" w14:textId="77777777" w:rsidR="00165C15" w:rsidRDefault="00165C15" w:rsidP="004551DC">
      <w:pPr>
        <w:pStyle w:val="Default"/>
        <w:rPr>
          <w:rFonts w:ascii="Arial" w:hAnsi="Arial" w:cs="Arial"/>
          <w:b/>
          <w:sz w:val="32"/>
          <w:szCs w:val="32"/>
        </w:rPr>
      </w:pPr>
      <w:bookmarkStart w:id="0" w:name="_Toc12437020"/>
    </w:p>
    <w:p w14:paraId="24B59ABD" w14:textId="54EF05DA" w:rsidR="004551DC" w:rsidRPr="0070128C" w:rsidRDefault="004551DC" w:rsidP="004551DC">
      <w:pPr>
        <w:pStyle w:val="Default"/>
        <w:rPr>
          <w:rFonts w:ascii="Arial" w:hAnsi="Arial" w:cs="Arial"/>
          <w:b/>
          <w:sz w:val="32"/>
          <w:szCs w:val="32"/>
        </w:rPr>
      </w:pPr>
      <w:r w:rsidRPr="0070128C">
        <w:rPr>
          <w:rFonts w:ascii="Arial" w:hAnsi="Arial" w:cs="Arial"/>
          <w:b/>
          <w:sz w:val="32"/>
          <w:szCs w:val="32"/>
        </w:rPr>
        <w:t>SW 4C03 Critical Perspectives on Race, Racialization, Racism and Colonization in Canadian Society</w:t>
      </w:r>
    </w:p>
    <w:p w14:paraId="65FDFCA1" w14:textId="77777777" w:rsidR="004551DC" w:rsidRPr="00856F68" w:rsidRDefault="004551DC" w:rsidP="004551DC">
      <w:pPr>
        <w:pStyle w:val="Default"/>
        <w:rPr>
          <w:rFonts w:ascii="Arial" w:hAnsi="Arial" w:cs="Arial"/>
          <w:b/>
        </w:rPr>
      </w:pPr>
    </w:p>
    <w:p w14:paraId="5BD1A0A0" w14:textId="6A138E40" w:rsidR="004551DC" w:rsidRPr="00AA6961" w:rsidRDefault="004551DC" w:rsidP="00DD104E">
      <w:pPr>
        <w:pStyle w:val="Default"/>
        <w:numPr>
          <w:ilvl w:val="0"/>
          <w:numId w:val="10"/>
        </w:numPr>
        <w:rPr>
          <w:rFonts w:ascii="Arial" w:hAnsi="Arial" w:cs="Arial"/>
          <w:b/>
          <w:bCs/>
        </w:rPr>
      </w:pPr>
      <w:r w:rsidRPr="00AA6961">
        <w:rPr>
          <w:rFonts w:ascii="Arial" w:hAnsi="Arial" w:cs="Arial"/>
          <w:b/>
          <w:bCs/>
        </w:rPr>
        <w:t>January</w:t>
      </w:r>
      <w:r>
        <w:rPr>
          <w:rFonts w:ascii="Arial" w:hAnsi="Arial" w:cs="Arial"/>
          <w:b/>
          <w:bCs/>
        </w:rPr>
        <w:t xml:space="preserve"> 1</w:t>
      </w:r>
      <w:r w:rsidR="00165C15">
        <w:rPr>
          <w:rFonts w:ascii="Arial" w:hAnsi="Arial" w:cs="Arial"/>
          <w:b/>
          <w:bCs/>
        </w:rPr>
        <w:t>0</w:t>
      </w:r>
      <w:r w:rsidRPr="00AA6961">
        <w:rPr>
          <w:rFonts w:ascii="Arial" w:hAnsi="Arial" w:cs="Arial"/>
          <w:b/>
          <w:bCs/>
        </w:rPr>
        <w:t xml:space="preserve"> to </w:t>
      </w:r>
      <w:r>
        <w:rPr>
          <w:rFonts w:ascii="Arial" w:hAnsi="Arial" w:cs="Arial"/>
          <w:b/>
          <w:bCs/>
        </w:rPr>
        <w:t xml:space="preserve">April </w:t>
      </w:r>
      <w:r w:rsidR="00165C15">
        <w:rPr>
          <w:rFonts w:ascii="Arial" w:hAnsi="Arial" w:cs="Arial"/>
          <w:b/>
          <w:bCs/>
        </w:rPr>
        <w:t>12</w:t>
      </w:r>
      <w:r w:rsidRPr="00AA6961">
        <w:rPr>
          <w:rFonts w:ascii="Arial" w:hAnsi="Arial" w:cs="Arial"/>
          <w:b/>
          <w:bCs/>
        </w:rPr>
        <w:t>, 202</w:t>
      </w:r>
      <w:r>
        <w:rPr>
          <w:rFonts w:ascii="Arial" w:hAnsi="Arial" w:cs="Arial"/>
          <w:b/>
          <w:bCs/>
        </w:rPr>
        <w:t>2</w:t>
      </w:r>
      <w:r w:rsidRPr="00AA6961">
        <w:rPr>
          <w:rFonts w:ascii="Arial" w:hAnsi="Arial" w:cs="Arial"/>
          <w:b/>
          <w:bCs/>
        </w:rPr>
        <w:t>, T</w:t>
      </w:r>
      <w:r>
        <w:rPr>
          <w:rFonts w:ascii="Arial" w:hAnsi="Arial" w:cs="Arial"/>
          <w:b/>
          <w:bCs/>
        </w:rPr>
        <w:t>hursdays</w:t>
      </w:r>
      <w:r w:rsidRPr="00AA6961">
        <w:rPr>
          <w:rFonts w:ascii="Arial" w:hAnsi="Arial" w:cs="Arial"/>
          <w:b/>
          <w:bCs/>
        </w:rPr>
        <w:t>, 11:30 a.m. – 2:20 p.m.</w:t>
      </w:r>
    </w:p>
    <w:p w14:paraId="140C08CC" w14:textId="77777777" w:rsidR="004551DC" w:rsidRPr="003F0E2E" w:rsidRDefault="004551DC" w:rsidP="00DD104E">
      <w:pPr>
        <w:pStyle w:val="ListParagraph"/>
        <w:numPr>
          <w:ilvl w:val="0"/>
          <w:numId w:val="10"/>
        </w:numPr>
        <w:rPr>
          <w:rFonts w:ascii="Arial" w:hAnsi="Arial" w:cs="Arial"/>
          <w:sz w:val="24"/>
          <w:szCs w:val="24"/>
        </w:rPr>
      </w:pPr>
      <w:r w:rsidRPr="003F0E2E">
        <w:rPr>
          <w:rFonts w:ascii="Arial" w:hAnsi="Arial" w:cs="Arial"/>
          <w:sz w:val="24"/>
          <w:szCs w:val="24"/>
        </w:rPr>
        <w:t xml:space="preserve">Instructor: </w:t>
      </w:r>
      <w:r>
        <w:rPr>
          <w:rFonts w:ascii="Arial" w:hAnsi="Arial" w:cs="Arial"/>
        </w:rPr>
        <w:t>Ameil J. Joseph, MSW, RSW, Ph.D., Associate Professor</w:t>
      </w:r>
    </w:p>
    <w:p w14:paraId="2CBA3874" w14:textId="21BF1A42" w:rsidR="004551DC" w:rsidRPr="003F0E2E" w:rsidRDefault="004551DC" w:rsidP="00DD104E">
      <w:pPr>
        <w:pStyle w:val="ListParagraph"/>
        <w:numPr>
          <w:ilvl w:val="0"/>
          <w:numId w:val="10"/>
        </w:numPr>
        <w:rPr>
          <w:rFonts w:ascii="Arial" w:hAnsi="Arial" w:cs="Arial"/>
          <w:sz w:val="24"/>
          <w:szCs w:val="24"/>
        </w:rPr>
      </w:pPr>
      <w:bookmarkStart w:id="1" w:name="_Toc12437022"/>
      <w:r w:rsidRPr="003F0E2E">
        <w:rPr>
          <w:rFonts w:ascii="Arial" w:hAnsi="Arial" w:cs="Arial"/>
          <w:sz w:val="24"/>
          <w:szCs w:val="24"/>
        </w:rPr>
        <w:t>Office: KTH-</w:t>
      </w:r>
      <w:bookmarkEnd w:id="1"/>
      <w:r>
        <w:rPr>
          <w:rFonts w:ascii="Arial" w:hAnsi="Arial" w:cs="Arial"/>
          <w:sz w:val="24"/>
          <w:szCs w:val="24"/>
        </w:rPr>
        <w:t>309</w:t>
      </w:r>
    </w:p>
    <w:p w14:paraId="7F147269" w14:textId="77777777" w:rsidR="004551DC" w:rsidRPr="003F0E2E" w:rsidRDefault="004551DC" w:rsidP="00DD104E">
      <w:pPr>
        <w:pStyle w:val="ListParagraph"/>
        <w:numPr>
          <w:ilvl w:val="0"/>
          <w:numId w:val="10"/>
        </w:numPr>
        <w:rPr>
          <w:rFonts w:ascii="Arial" w:hAnsi="Arial" w:cs="Arial"/>
          <w:sz w:val="24"/>
          <w:szCs w:val="24"/>
        </w:rPr>
      </w:pPr>
      <w:r w:rsidRPr="003F0E2E">
        <w:rPr>
          <w:rFonts w:ascii="Arial" w:hAnsi="Arial" w:cs="Arial"/>
          <w:sz w:val="24"/>
          <w:szCs w:val="24"/>
        </w:rPr>
        <w:t xml:space="preserve">Office hours:  </w:t>
      </w:r>
      <w:r>
        <w:rPr>
          <w:rFonts w:ascii="Arial" w:hAnsi="Arial" w:cs="Arial"/>
          <w:sz w:val="24"/>
          <w:szCs w:val="24"/>
        </w:rPr>
        <w:t>By appointment</w:t>
      </w:r>
    </w:p>
    <w:p w14:paraId="3DED1BDE" w14:textId="0C4E3901" w:rsidR="00353377" w:rsidRPr="00112144" w:rsidRDefault="004551DC" w:rsidP="004551DC">
      <w:pPr>
        <w:pStyle w:val="ListParagraph"/>
        <w:rPr>
          <w:bCs/>
          <w:szCs w:val="24"/>
        </w:rPr>
      </w:pPr>
      <w:bookmarkStart w:id="2" w:name="_Toc12437024"/>
      <w:r w:rsidRPr="003F0E2E">
        <w:rPr>
          <w:rFonts w:ascii="Arial" w:hAnsi="Arial" w:cs="Arial"/>
          <w:sz w:val="24"/>
          <w:szCs w:val="24"/>
        </w:rPr>
        <w:t>Email:</w:t>
      </w:r>
      <w:r>
        <w:rPr>
          <w:rFonts w:ascii="Arial" w:hAnsi="Arial" w:cs="Arial"/>
          <w:sz w:val="24"/>
          <w:szCs w:val="24"/>
        </w:rPr>
        <w:t xml:space="preserve"> </w:t>
      </w:r>
      <w:hyperlink r:id="rId9" w:history="1">
        <w:r w:rsidRPr="00E95FD7">
          <w:rPr>
            <w:rStyle w:val="Hyperlink"/>
            <w:rFonts w:ascii="Arial" w:hAnsi="Arial" w:cs="Arial"/>
            <w:sz w:val="24"/>
            <w:szCs w:val="24"/>
          </w:rPr>
          <w:t>ameilj@mcmaster.ca</w:t>
        </w:r>
      </w:hyperlink>
      <w:r>
        <w:rPr>
          <w:rFonts w:ascii="Arial" w:hAnsi="Arial" w:cs="Arial"/>
          <w:sz w:val="24"/>
          <w:szCs w:val="24"/>
        </w:rPr>
        <w:t xml:space="preserve"> </w:t>
      </w:r>
      <w:bookmarkEnd w:id="0"/>
      <w:bookmarkEnd w:id="2"/>
      <w:r w:rsidR="00353377" w:rsidRPr="00112144">
        <w:rPr>
          <w:bCs/>
          <w:szCs w:val="24"/>
        </w:rPr>
        <w:tab/>
      </w:r>
    </w:p>
    <w:p w14:paraId="1C0DF7C8" w14:textId="35C29AFB" w:rsidR="00991F7B" w:rsidRDefault="006F4CDE" w:rsidP="00991F7B">
      <w:pPr>
        <w:pStyle w:val="Heading1"/>
        <w:rPr>
          <w:rFonts w:asciiTheme="minorHAnsi" w:eastAsiaTheme="minorEastAsia" w:hAnsiTheme="minorHAnsi" w:cstheme="minorBidi"/>
          <w:b w:val="0"/>
          <w:noProof/>
          <w:sz w:val="22"/>
          <w:szCs w:val="22"/>
        </w:rPr>
      </w:pPr>
      <w:bookmarkStart w:id="3" w:name="_Toc12350798"/>
      <w:bookmarkStart w:id="4" w:name="_Toc12438428"/>
      <w:bookmarkStart w:id="5" w:name="_Toc89073765"/>
      <w:bookmarkStart w:id="6" w:name="_Toc12437232"/>
      <w:r w:rsidRPr="002C7D20">
        <w:rPr>
          <w:rFonts w:cs="Arial"/>
        </w:rPr>
        <w:t>Table of Contents</w:t>
      </w:r>
      <w:bookmarkStart w:id="7" w:name="_Toc12350799"/>
      <w:bookmarkEnd w:id="3"/>
      <w:bookmarkEnd w:id="4"/>
      <w:bookmarkEnd w:id="5"/>
      <w:r w:rsidR="004B7060" w:rsidRPr="002C7D20">
        <w:rPr>
          <w:rFonts w:eastAsia="Times New Roman" w:cs="Arial"/>
          <w:color w:val="auto"/>
        </w:rPr>
        <w:fldChar w:fldCharType="begin"/>
      </w:r>
      <w:r w:rsidR="004B7060" w:rsidRPr="002C7D20">
        <w:rPr>
          <w:rFonts w:eastAsia="Times New Roman" w:cs="Arial"/>
          <w:color w:val="auto"/>
        </w:rPr>
        <w:instrText xml:space="preserve"> TOC \o "1-1" \h \z \u </w:instrText>
      </w:r>
      <w:r w:rsidR="004B7060" w:rsidRPr="002C7D20">
        <w:rPr>
          <w:rFonts w:eastAsia="Times New Roman" w:cs="Arial"/>
          <w:color w:val="auto"/>
        </w:rPr>
        <w:fldChar w:fldCharType="separate"/>
      </w:r>
    </w:p>
    <w:p w14:paraId="5EE77F55" w14:textId="0FF76C6D" w:rsidR="00991F7B" w:rsidRDefault="00431D26">
      <w:pPr>
        <w:pStyle w:val="TOC1"/>
        <w:tabs>
          <w:tab w:val="right" w:leader="dot" w:pos="9350"/>
        </w:tabs>
        <w:rPr>
          <w:rFonts w:asciiTheme="minorHAnsi" w:eastAsiaTheme="minorEastAsia" w:hAnsiTheme="minorHAnsi" w:cstheme="minorBidi"/>
          <w:b w:val="0"/>
          <w:noProof/>
          <w:sz w:val="22"/>
          <w:szCs w:val="22"/>
        </w:rPr>
      </w:pPr>
      <w:hyperlink w:anchor="_Toc89073766" w:history="1">
        <w:r w:rsidR="00991F7B" w:rsidRPr="00133EC9">
          <w:rPr>
            <w:rStyle w:val="Hyperlink"/>
            <w:rFonts w:cs="Arial"/>
            <w:noProof/>
          </w:rPr>
          <w:t>Course Overview</w:t>
        </w:r>
        <w:r w:rsidR="00991F7B">
          <w:rPr>
            <w:noProof/>
            <w:webHidden/>
          </w:rPr>
          <w:tab/>
        </w:r>
        <w:r w:rsidR="00991F7B">
          <w:rPr>
            <w:noProof/>
            <w:webHidden/>
          </w:rPr>
          <w:fldChar w:fldCharType="begin"/>
        </w:r>
        <w:r w:rsidR="00991F7B">
          <w:rPr>
            <w:noProof/>
            <w:webHidden/>
          </w:rPr>
          <w:instrText xml:space="preserve"> PAGEREF _Toc89073766 \h </w:instrText>
        </w:r>
        <w:r w:rsidR="00991F7B">
          <w:rPr>
            <w:noProof/>
            <w:webHidden/>
          </w:rPr>
        </w:r>
        <w:r w:rsidR="00991F7B">
          <w:rPr>
            <w:noProof/>
            <w:webHidden/>
          </w:rPr>
          <w:fldChar w:fldCharType="separate"/>
        </w:r>
        <w:r w:rsidR="00991F7B">
          <w:rPr>
            <w:noProof/>
            <w:webHidden/>
          </w:rPr>
          <w:t>1</w:t>
        </w:r>
        <w:r w:rsidR="00991F7B">
          <w:rPr>
            <w:noProof/>
            <w:webHidden/>
          </w:rPr>
          <w:fldChar w:fldCharType="end"/>
        </w:r>
      </w:hyperlink>
    </w:p>
    <w:p w14:paraId="720CCB40" w14:textId="19CAD2FF" w:rsidR="00991F7B" w:rsidRDefault="00431D26">
      <w:pPr>
        <w:pStyle w:val="TOC1"/>
        <w:tabs>
          <w:tab w:val="right" w:leader="dot" w:pos="9350"/>
        </w:tabs>
        <w:rPr>
          <w:rFonts w:asciiTheme="minorHAnsi" w:eastAsiaTheme="minorEastAsia" w:hAnsiTheme="minorHAnsi" w:cstheme="minorBidi"/>
          <w:b w:val="0"/>
          <w:noProof/>
          <w:sz w:val="22"/>
          <w:szCs w:val="22"/>
        </w:rPr>
      </w:pPr>
      <w:hyperlink w:anchor="_Toc89073767" w:history="1">
        <w:r w:rsidR="00991F7B" w:rsidRPr="00133EC9">
          <w:rPr>
            <w:rStyle w:val="Hyperlink"/>
            <w:rFonts w:cs="Arial"/>
            <w:noProof/>
          </w:rPr>
          <w:t>Course Requirements/Assignments</w:t>
        </w:r>
        <w:r w:rsidR="00991F7B">
          <w:rPr>
            <w:noProof/>
            <w:webHidden/>
          </w:rPr>
          <w:tab/>
        </w:r>
        <w:r w:rsidR="00991F7B">
          <w:rPr>
            <w:noProof/>
            <w:webHidden/>
          </w:rPr>
          <w:fldChar w:fldCharType="begin"/>
        </w:r>
        <w:r w:rsidR="00991F7B">
          <w:rPr>
            <w:noProof/>
            <w:webHidden/>
          </w:rPr>
          <w:instrText xml:space="preserve"> PAGEREF _Toc89073767 \h </w:instrText>
        </w:r>
        <w:r w:rsidR="00991F7B">
          <w:rPr>
            <w:noProof/>
            <w:webHidden/>
          </w:rPr>
        </w:r>
        <w:r w:rsidR="00991F7B">
          <w:rPr>
            <w:noProof/>
            <w:webHidden/>
          </w:rPr>
          <w:fldChar w:fldCharType="separate"/>
        </w:r>
        <w:r w:rsidR="00991F7B">
          <w:rPr>
            <w:noProof/>
            <w:webHidden/>
          </w:rPr>
          <w:t>3</w:t>
        </w:r>
        <w:r w:rsidR="00991F7B">
          <w:rPr>
            <w:noProof/>
            <w:webHidden/>
          </w:rPr>
          <w:fldChar w:fldCharType="end"/>
        </w:r>
      </w:hyperlink>
    </w:p>
    <w:p w14:paraId="6FDE3B40" w14:textId="3C3E6D31" w:rsidR="00991F7B" w:rsidRDefault="00431D26">
      <w:pPr>
        <w:pStyle w:val="TOC1"/>
        <w:tabs>
          <w:tab w:val="right" w:leader="dot" w:pos="9350"/>
        </w:tabs>
        <w:rPr>
          <w:rFonts w:asciiTheme="minorHAnsi" w:eastAsiaTheme="minorEastAsia" w:hAnsiTheme="minorHAnsi" w:cstheme="minorBidi"/>
          <w:b w:val="0"/>
          <w:noProof/>
          <w:sz w:val="22"/>
          <w:szCs w:val="22"/>
        </w:rPr>
      </w:pPr>
      <w:hyperlink w:anchor="_Toc89073768" w:history="1">
        <w:r w:rsidR="00991F7B" w:rsidRPr="00133EC9">
          <w:rPr>
            <w:rStyle w:val="Hyperlink"/>
            <w:rFonts w:cs="Arial"/>
            <w:noProof/>
            <w:lang w:val="en-GB"/>
          </w:rPr>
          <w:t>Assignment Submission and Grading</w:t>
        </w:r>
        <w:r w:rsidR="00991F7B">
          <w:rPr>
            <w:noProof/>
            <w:webHidden/>
          </w:rPr>
          <w:tab/>
        </w:r>
        <w:r w:rsidR="00991F7B">
          <w:rPr>
            <w:noProof/>
            <w:webHidden/>
          </w:rPr>
          <w:fldChar w:fldCharType="begin"/>
        </w:r>
        <w:r w:rsidR="00991F7B">
          <w:rPr>
            <w:noProof/>
            <w:webHidden/>
          </w:rPr>
          <w:instrText xml:space="preserve"> PAGEREF _Toc89073768 \h </w:instrText>
        </w:r>
        <w:r w:rsidR="00991F7B">
          <w:rPr>
            <w:noProof/>
            <w:webHidden/>
          </w:rPr>
        </w:r>
        <w:r w:rsidR="00991F7B">
          <w:rPr>
            <w:noProof/>
            <w:webHidden/>
          </w:rPr>
          <w:fldChar w:fldCharType="separate"/>
        </w:r>
        <w:r w:rsidR="00991F7B">
          <w:rPr>
            <w:noProof/>
            <w:webHidden/>
          </w:rPr>
          <w:t>6</w:t>
        </w:r>
        <w:r w:rsidR="00991F7B">
          <w:rPr>
            <w:noProof/>
            <w:webHidden/>
          </w:rPr>
          <w:fldChar w:fldCharType="end"/>
        </w:r>
      </w:hyperlink>
    </w:p>
    <w:p w14:paraId="3B9400C2" w14:textId="394ABB15" w:rsidR="00991F7B" w:rsidRDefault="00431D26">
      <w:pPr>
        <w:pStyle w:val="TOC1"/>
        <w:tabs>
          <w:tab w:val="right" w:leader="dot" w:pos="9350"/>
        </w:tabs>
        <w:rPr>
          <w:rFonts w:asciiTheme="minorHAnsi" w:eastAsiaTheme="minorEastAsia" w:hAnsiTheme="minorHAnsi" w:cstheme="minorBidi"/>
          <w:b w:val="0"/>
          <w:noProof/>
          <w:sz w:val="22"/>
          <w:szCs w:val="22"/>
        </w:rPr>
      </w:pPr>
      <w:hyperlink w:anchor="_Toc89073769" w:history="1">
        <w:r w:rsidR="00991F7B" w:rsidRPr="00133EC9">
          <w:rPr>
            <w:rStyle w:val="Hyperlink"/>
            <w:rFonts w:cs="Arial"/>
            <w:noProof/>
          </w:rPr>
          <w:t>Student Responsibilities</w:t>
        </w:r>
        <w:r w:rsidR="00991F7B">
          <w:rPr>
            <w:noProof/>
            <w:webHidden/>
          </w:rPr>
          <w:tab/>
        </w:r>
        <w:r w:rsidR="00991F7B">
          <w:rPr>
            <w:noProof/>
            <w:webHidden/>
          </w:rPr>
          <w:fldChar w:fldCharType="begin"/>
        </w:r>
        <w:r w:rsidR="00991F7B">
          <w:rPr>
            <w:noProof/>
            <w:webHidden/>
          </w:rPr>
          <w:instrText xml:space="preserve"> PAGEREF _Toc89073769 \h </w:instrText>
        </w:r>
        <w:r w:rsidR="00991F7B">
          <w:rPr>
            <w:noProof/>
            <w:webHidden/>
          </w:rPr>
        </w:r>
        <w:r w:rsidR="00991F7B">
          <w:rPr>
            <w:noProof/>
            <w:webHidden/>
          </w:rPr>
          <w:fldChar w:fldCharType="separate"/>
        </w:r>
        <w:r w:rsidR="00991F7B">
          <w:rPr>
            <w:noProof/>
            <w:webHidden/>
          </w:rPr>
          <w:t>8</w:t>
        </w:r>
        <w:r w:rsidR="00991F7B">
          <w:rPr>
            <w:noProof/>
            <w:webHidden/>
          </w:rPr>
          <w:fldChar w:fldCharType="end"/>
        </w:r>
      </w:hyperlink>
    </w:p>
    <w:p w14:paraId="7E2DB15B" w14:textId="77777777" w:rsidR="00B87E74" w:rsidRPr="002C7D20" w:rsidRDefault="004B7060" w:rsidP="003F0E2E">
      <w:pPr>
        <w:pStyle w:val="Heading1"/>
        <w:rPr>
          <w:rFonts w:cs="Arial"/>
        </w:rPr>
      </w:pPr>
      <w:r w:rsidRPr="002C7D20">
        <w:rPr>
          <w:rFonts w:eastAsia="Times New Roman" w:cs="Arial"/>
          <w:color w:val="auto"/>
          <w:sz w:val="24"/>
          <w:szCs w:val="24"/>
        </w:rPr>
        <w:fldChar w:fldCharType="end"/>
      </w:r>
      <w:bookmarkStart w:id="8" w:name="_Toc89073766"/>
      <w:r w:rsidR="00B87E74" w:rsidRPr="002C7D20">
        <w:rPr>
          <w:rFonts w:cs="Arial"/>
        </w:rPr>
        <w:t>Course Overview</w:t>
      </w:r>
      <w:bookmarkEnd w:id="6"/>
      <w:bookmarkEnd w:id="7"/>
      <w:bookmarkEnd w:id="8"/>
    </w:p>
    <w:p w14:paraId="39F9DBBB" w14:textId="77777777" w:rsidR="007F0D43" w:rsidRPr="002C7D20" w:rsidRDefault="003F60FC" w:rsidP="000F3F4B">
      <w:pPr>
        <w:pStyle w:val="Heading2"/>
      </w:pPr>
      <w:bookmarkStart w:id="9" w:name="_Toc12350800"/>
      <w:r w:rsidRPr="002C7D20">
        <w:t>Course Description:</w:t>
      </w:r>
      <w:bookmarkEnd w:id="9"/>
    </w:p>
    <w:p w14:paraId="15CD5718" w14:textId="77777777" w:rsidR="004551DC" w:rsidRPr="000F3F4B" w:rsidRDefault="004551DC" w:rsidP="004551DC">
      <w:pPr>
        <w:rPr>
          <w:rFonts w:cs="Arial"/>
          <w:b w:val="0"/>
          <w:szCs w:val="24"/>
        </w:rPr>
      </w:pPr>
      <w:r w:rsidRPr="000F3F4B">
        <w:rPr>
          <w:rFonts w:cs="Arial"/>
          <w:b w:val="0"/>
          <w:szCs w:val="24"/>
        </w:rPr>
        <w:t xml:space="preserve">This course involves critical analysis of the social relations of race, racism, racialization, and colonialism in Canadian society.  Students will have the opportunity to examine </w:t>
      </w:r>
      <w:r w:rsidRPr="000F3F4B">
        <w:rPr>
          <w:rFonts w:cs="Arial"/>
          <w:b w:val="0"/>
          <w:bCs/>
          <w:szCs w:val="24"/>
        </w:rPr>
        <w:t>various theoretical frameworks including post/anti/neocolonial and decolonizing studies, critical race theory, Indigenous studies, African studies, analyses of whiteness and antiracism/anti-oppression</w:t>
      </w:r>
      <w:r w:rsidRPr="000F3F4B">
        <w:rPr>
          <w:rFonts w:cs="Arial"/>
          <w:b w:val="0"/>
          <w:szCs w:val="24"/>
        </w:rPr>
        <w:t>.</w:t>
      </w:r>
    </w:p>
    <w:p w14:paraId="6B16324E" w14:textId="77777777" w:rsidR="00716392" w:rsidRPr="002C7D20" w:rsidRDefault="009C48C6" w:rsidP="000F3F4B">
      <w:pPr>
        <w:pStyle w:val="Heading2"/>
      </w:pPr>
      <w:bookmarkStart w:id="10" w:name="_Toc12350801"/>
      <w:r w:rsidRPr="002C7D20">
        <w:t>Course Objectives:</w:t>
      </w:r>
      <w:bookmarkEnd w:id="10"/>
      <w:r w:rsidRPr="002C7D20">
        <w:t xml:space="preserve">  </w:t>
      </w:r>
    </w:p>
    <w:p w14:paraId="007D0457" w14:textId="1CF0294E" w:rsidR="004551DC" w:rsidRPr="000F3F4B" w:rsidRDefault="004551DC" w:rsidP="004551DC">
      <w:pPr>
        <w:rPr>
          <w:rFonts w:cs="Arial"/>
          <w:b w:val="0"/>
          <w:bCs/>
          <w:szCs w:val="24"/>
        </w:rPr>
      </w:pPr>
      <w:r w:rsidRPr="000F3F4B">
        <w:rPr>
          <w:rFonts w:cs="Arial"/>
          <w:b w:val="0"/>
          <w:bCs/>
          <w:szCs w:val="24"/>
        </w:rPr>
        <w:t xml:space="preserve">This course examines the social, </w:t>
      </w:r>
      <w:r w:rsidR="00991F7B" w:rsidRPr="000F3F4B">
        <w:rPr>
          <w:rFonts w:cs="Arial"/>
          <w:b w:val="0"/>
          <w:bCs/>
          <w:szCs w:val="24"/>
        </w:rPr>
        <w:t>historical,</w:t>
      </w:r>
      <w:r w:rsidRPr="000F3F4B">
        <w:rPr>
          <w:rFonts w:cs="Arial"/>
          <w:b w:val="0"/>
          <w:bCs/>
          <w:szCs w:val="24"/>
        </w:rPr>
        <w:t xml:space="preserve"> and political contexts of racism in Canadian society. Concepts such as race, orientalism and racialization will be explored through various theoretical frameworks including post/anti/neocolonial and decolonizing studies, critical race theory, Indigenous studies, African studies, analyses of whiteness and antiracism/anti-oppression. This course will also draw from a wide range of theoretical, policy and practice literature from social work, education, sociology, political science, cultural studies, </w:t>
      </w:r>
      <w:r w:rsidR="00991F7B" w:rsidRPr="000F3F4B">
        <w:rPr>
          <w:rFonts w:cs="Arial"/>
          <w:b w:val="0"/>
          <w:bCs/>
          <w:szCs w:val="24"/>
        </w:rPr>
        <w:t>philosophy,</w:t>
      </w:r>
      <w:r w:rsidRPr="000F3F4B">
        <w:rPr>
          <w:rFonts w:cs="Arial"/>
          <w:b w:val="0"/>
          <w:bCs/>
          <w:szCs w:val="24"/>
        </w:rPr>
        <w:t xml:space="preserve"> and others. Responses to racism and its contributors/collaborators, </w:t>
      </w:r>
      <w:r w:rsidR="00991F7B" w:rsidRPr="000F3F4B">
        <w:rPr>
          <w:rFonts w:cs="Arial"/>
          <w:b w:val="0"/>
          <w:bCs/>
          <w:szCs w:val="24"/>
        </w:rPr>
        <w:t>accomplices,</w:t>
      </w:r>
      <w:r w:rsidRPr="000F3F4B">
        <w:rPr>
          <w:rFonts w:cs="Arial"/>
          <w:b w:val="0"/>
          <w:bCs/>
          <w:szCs w:val="24"/>
        </w:rPr>
        <w:t xml:space="preserve"> and interlocutors (including </w:t>
      </w:r>
      <w:proofErr w:type="gramStart"/>
      <w:r w:rsidRPr="000F3F4B">
        <w:rPr>
          <w:rFonts w:cs="Arial"/>
          <w:b w:val="0"/>
          <w:bCs/>
          <w:szCs w:val="24"/>
        </w:rPr>
        <w:t>ourselves</w:t>
      </w:r>
      <w:proofErr w:type="gramEnd"/>
      <w:r w:rsidRPr="000F3F4B">
        <w:rPr>
          <w:rFonts w:cs="Arial"/>
          <w:b w:val="0"/>
          <w:bCs/>
          <w:szCs w:val="24"/>
        </w:rPr>
        <w:t xml:space="preserve">) will also be examined. </w:t>
      </w:r>
    </w:p>
    <w:p w14:paraId="571C1F8C" w14:textId="77777777" w:rsidR="004551DC" w:rsidRPr="000F3F4B" w:rsidRDefault="004551DC" w:rsidP="004551DC">
      <w:pPr>
        <w:rPr>
          <w:rFonts w:cs="Arial"/>
          <w:b w:val="0"/>
          <w:szCs w:val="24"/>
        </w:rPr>
      </w:pPr>
    </w:p>
    <w:p w14:paraId="719635B6" w14:textId="77777777" w:rsidR="000025F0" w:rsidRDefault="000025F0">
      <w:pPr>
        <w:rPr>
          <w:rFonts w:cs="Arial"/>
          <w:b w:val="0"/>
          <w:bCs/>
          <w:szCs w:val="24"/>
        </w:rPr>
      </w:pPr>
      <w:r>
        <w:rPr>
          <w:rFonts w:cs="Arial"/>
          <w:b w:val="0"/>
          <w:bCs/>
          <w:szCs w:val="24"/>
        </w:rPr>
        <w:br w:type="page"/>
      </w:r>
    </w:p>
    <w:p w14:paraId="6CF32290" w14:textId="5EF4D4D7" w:rsidR="004551DC" w:rsidRPr="000F3F4B" w:rsidRDefault="004551DC" w:rsidP="004551DC">
      <w:pPr>
        <w:rPr>
          <w:rFonts w:cs="Arial"/>
          <w:b w:val="0"/>
          <w:bCs/>
          <w:szCs w:val="24"/>
        </w:rPr>
      </w:pPr>
      <w:r w:rsidRPr="000F3F4B">
        <w:rPr>
          <w:rFonts w:cs="Arial"/>
          <w:b w:val="0"/>
          <w:bCs/>
          <w:szCs w:val="24"/>
        </w:rPr>
        <w:lastRenderedPageBreak/>
        <w:t>In this course you will learn:</w:t>
      </w:r>
    </w:p>
    <w:p w14:paraId="4681D869" w14:textId="77777777" w:rsidR="004551DC" w:rsidRPr="000F3F4B" w:rsidRDefault="004551DC" w:rsidP="004551DC">
      <w:pPr>
        <w:rPr>
          <w:rFonts w:cs="Arial"/>
          <w:b w:val="0"/>
          <w:bCs/>
          <w:szCs w:val="24"/>
        </w:rPr>
      </w:pPr>
    </w:p>
    <w:p w14:paraId="7E5815C6" w14:textId="77777777" w:rsidR="004551DC" w:rsidRPr="000F3F4B" w:rsidRDefault="004551DC" w:rsidP="00DD104E">
      <w:pPr>
        <w:pStyle w:val="ListParagraph"/>
        <w:numPr>
          <w:ilvl w:val="0"/>
          <w:numId w:val="12"/>
        </w:numPr>
        <w:spacing w:after="0" w:line="240" w:lineRule="auto"/>
        <w:rPr>
          <w:rFonts w:ascii="Arial" w:hAnsi="Arial" w:cs="Arial"/>
          <w:b w:val="0"/>
          <w:bCs/>
          <w:sz w:val="24"/>
          <w:szCs w:val="24"/>
        </w:rPr>
      </w:pPr>
      <w:r w:rsidRPr="000F3F4B">
        <w:rPr>
          <w:rFonts w:ascii="Arial" w:hAnsi="Arial" w:cs="Arial"/>
          <w:b w:val="0"/>
          <w:bCs/>
          <w:sz w:val="24"/>
          <w:szCs w:val="24"/>
        </w:rPr>
        <w:t xml:space="preserve">To reflect the </w:t>
      </w:r>
      <w:r w:rsidRPr="000F3F4B">
        <w:rPr>
          <w:rFonts w:ascii="Arial" w:hAnsi="Arial" w:cs="Arial"/>
          <w:b w:val="0"/>
          <w:bCs/>
          <w:i/>
          <w:sz w:val="24"/>
          <w:szCs w:val="24"/>
        </w:rPr>
        <w:t>material</w:t>
      </w:r>
      <w:r w:rsidRPr="000F3F4B">
        <w:rPr>
          <w:rFonts w:ascii="Arial" w:hAnsi="Arial" w:cs="Arial"/>
          <w:b w:val="0"/>
          <w:bCs/>
          <w:sz w:val="24"/>
          <w:szCs w:val="24"/>
        </w:rPr>
        <w:t xml:space="preserve"> effects of social, historical, and political racial marginalization in Canada through readings, discussion, and critical reflective writing.</w:t>
      </w:r>
    </w:p>
    <w:p w14:paraId="144840C6" w14:textId="77777777" w:rsidR="004551DC" w:rsidRPr="000F3F4B" w:rsidRDefault="004551DC" w:rsidP="00DD104E">
      <w:pPr>
        <w:pStyle w:val="ListParagraph"/>
        <w:numPr>
          <w:ilvl w:val="0"/>
          <w:numId w:val="12"/>
        </w:numPr>
        <w:spacing w:after="0" w:line="240" w:lineRule="auto"/>
        <w:rPr>
          <w:rFonts w:ascii="Arial" w:hAnsi="Arial" w:cs="Arial"/>
          <w:b w:val="0"/>
          <w:bCs/>
          <w:sz w:val="24"/>
          <w:szCs w:val="24"/>
        </w:rPr>
      </w:pPr>
      <w:r w:rsidRPr="000F3F4B">
        <w:rPr>
          <w:rFonts w:ascii="Arial" w:hAnsi="Arial" w:cs="Arial"/>
          <w:b w:val="0"/>
          <w:bCs/>
          <w:sz w:val="24"/>
          <w:szCs w:val="24"/>
        </w:rPr>
        <w:t xml:space="preserve">To appreciate and understand the instability of </w:t>
      </w:r>
      <w:r w:rsidRPr="000F3F4B">
        <w:rPr>
          <w:rFonts w:ascii="Arial" w:hAnsi="Arial" w:cs="Arial"/>
          <w:b w:val="0"/>
          <w:bCs/>
          <w:i/>
          <w:sz w:val="24"/>
          <w:szCs w:val="24"/>
        </w:rPr>
        <w:t>symbolic</w:t>
      </w:r>
      <w:r w:rsidRPr="000F3F4B">
        <w:rPr>
          <w:rFonts w:ascii="Arial" w:hAnsi="Arial" w:cs="Arial"/>
          <w:b w:val="0"/>
          <w:bCs/>
          <w:sz w:val="24"/>
          <w:szCs w:val="24"/>
        </w:rPr>
        <w:t xml:space="preserve"> essentialized, homogenized and stratified identities/constitutions/representations of race.</w:t>
      </w:r>
    </w:p>
    <w:p w14:paraId="32E99883" w14:textId="77777777" w:rsidR="004551DC" w:rsidRPr="000F3F4B" w:rsidRDefault="004551DC" w:rsidP="00DD104E">
      <w:pPr>
        <w:pStyle w:val="ListParagraph"/>
        <w:numPr>
          <w:ilvl w:val="0"/>
          <w:numId w:val="12"/>
        </w:numPr>
        <w:spacing w:after="0" w:line="240" w:lineRule="auto"/>
        <w:rPr>
          <w:rFonts w:ascii="Arial" w:hAnsi="Arial" w:cs="Arial"/>
          <w:b w:val="0"/>
          <w:bCs/>
          <w:sz w:val="24"/>
          <w:szCs w:val="24"/>
        </w:rPr>
      </w:pPr>
      <w:r w:rsidRPr="000F3F4B">
        <w:rPr>
          <w:rFonts w:ascii="Arial" w:hAnsi="Arial" w:cs="Arial"/>
          <w:b w:val="0"/>
          <w:bCs/>
          <w:sz w:val="24"/>
          <w:szCs w:val="24"/>
        </w:rPr>
        <w:t xml:space="preserve">To expand our understanding of the </w:t>
      </w:r>
      <w:r w:rsidRPr="000F3F4B">
        <w:rPr>
          <w:rFonts w:ascii="Arial" w:hAnsi="Arial" w:cs="Arial"/>
          <w:b w:val="0"/>
          <w:bCs/>
          <w:i/>
          <w:sz w:val="24"/>
          <w:szCs w:val="24"/>
        </w:rPr>
        <w:t>structures</w:t>
      </w:r>
      <w:r w:rsidRPr="000F3F4B">
        <w:rPr>
          <w:rFonts w:ascii="Arial" w:hAnsi="Arial" w:cs="Arial"/>
          <w:b w:val="0"/>
          <w:bCs/>
          <w:sz w:val="24"/>
          <w:szCs w:val="24"/>
        </w:rPr>
        <w:t xml:space="preserve"> of difference upon which racism operates. </w:t>
      </w:r>
    </w:p>
    <w:p w14:paraId="468CB65A" w14:textId="77777777" w:rsidR="004551DC" w:rsidRPr="000F3F4B" w:rsidRDefault="004551DC" w:rsidP="00DD104E">
      <w:pPr>
        <w:pStyle w:val="ListParagraph"/>
        <w:numPr>
          <w:ilvl w:val="0"/>
          <w:numId w:val="12"/>
        </w:numPr>
        <w:spacing w:after="0" w:line="240" w:lineRule="auto"/>
        <w:rPr>
          <w:rFonts w:ascii="Arial" w:hAnsi="Arial" w:cs="Arial"/>
          <w:b w:val="0"/>
          <w:bCs/>
          <w:caps/>
          <w:sz w:val="24"/>
          <w:szCs w:val="24"/>
        </w:rPr>
      </w:pPr>
      <w:r w:rsidRPr="000F3F4B">
        <w:rPr>
          <w:rFonts w:ascii="Arial" w:hAnsi="Arial" w:cs="Arial"/>
          <w:b w:val="0"/>
          <w:bCs/>
          <w:sz w:val="24"/>
          <w:szCs w:val="24"/>
        </w:rPr>
        <w:t xml:space="preserve">To more deeply respect that race, gender, class, sexual orientation, ability, nationalism, capitalism imperialism and colonialism can seldom be held as separate entities as they often have been historically established in a </w:t>
      </w:r>
      <w:r w:rsidRPr="000F3F4B">
        <w:rPr>
          <w:rFonts w:ascii="Arial" w:hAnsi="Arial" w:cs="Arial"/>
          <w:b w:val="0"/>
          <w:bCs/>
          <w:i/>
          <w:sz w:val="24"/>
          <w:szCs w:val="24"/>
        </w:rPr>
        <w:t>confluence</w:t>
      </w:r>
      <w:r w:rsidRPr="000F3F4B">
        <w:rPr>
          <w:rFonts w:ascii="Arial" w:hAnsi="Arial" w:cs="Arial"/>
          <w:b w:val="0"/>
          <w:bCs/>
          <w:sz w:val="24"/>
          <w:szCs w:val="24"/>
        </w:rPr>
        <w:t xml:space="preserve"> and remain fused together today.</w:t>
      </w:r>
    </w:p>
    <w:p w14:paraId="1F3C6F97" w14:textId="77777777" w:rsidR="004551DC" w:rsidRPr="000F3F4B" w:rsidRDefault="004551DC" w:rsidP="00DD104E">
      <w:pPr>
        <w:pStyle w:val="Default"/>
        <w:numPr>
          <w:ilvl w:val="0"/>
          <w:numId w:val="13"/>
        </w:numPr>
        <w:rPr>
          <w:rFonts w:ascii="Arial" w:hAnsi="Arial" w:cs="Arial"/>
        </w:rPr>
      </w:pPr>
      <w:r w:rsidRPr="000F3F4B">
        <w:rPr>
          <w:rFonts w:ascii="Arial" w:hAnsi="Arial" w:cs="Arial"/>
        </w:rPr>
        <w:t xml:space="preserve">To present a critical appraisal of government policies and service delivery in response to racism and related concerns. </w:t>
      </w:r>
      <w:r w:rsidRPr="000F3F4B">
        <w:rPr>
          <w:rFonts w:ascii="Arial" w:hAnsi="Arial" w:cs="Arial"/>
        </w:rPr>
        <w:tab/>
      </w:r>
    </w:p>
    <w:p w14:paraId="6C91C5F9" w14:textId="77777777" w:rsidR="004551DC" w:rsidRPr="000F3F4B" w:rsidRDefault="004551DC" w:rsidP="00DD104E">
      <w:pPr>
        <w:pStyle w:val="Default"/>
        <w:numPr>
          <w:ilvl w:val="0"/>
          <w:numId w:val="13"/>
        </w:numPr>
        <w:jc w:val="both"/>
        <w:rPr>
          <w:rFonts w:ascii="Arial" w:hAnsi="Arial" w:cs="Arial"/>
        </w:rPr>
      </w:pPr>
      <w:r w:rsidRPr="000F3F4B">
        <w:rPr>
          <w:rFonts w:ascii="Arial" w:hAnsi="Arial" w:cs="Arial"/>
        </w:rPr>
        <w:t xml:space="preserve">To explore effective strategies and approaches of service delivery and actions that are related to racialized groups and communities. </w:t>
      </w:r>
    </w:p>
    <w:p w14:paraId="2F64E4A8" w14:textId="77777777" w:rsidR="004551DC" w:rsidRPr="000F3F4B" w:rsidRDefault="004551DC" w:rsidP="00DD104E">
      <w:pPr>
        <w:pStyle w:val="Default"/>
        <w:numPr>
          <w:ilvl w:val="0"/>
          <w:numId w:val="13"/>
        </w:numPr>
        <w:jc w:val="both"/>
        <w:rPr>
          <w:rFonts w:ascii="Arial" w:hAnsi="Arial" w:cs="Arial"/>
        </w:rPr>
      </w:pPr>
      <w:r w:rsidRPr="000F3F4B">
        <w:rPr>
          <w:rFonts w:ascii="Arial" w:hAnsi="Arial" w:cs="Arial"/>
          <w:lang w:val="en-GB"/>
        </w:rPr>
        <w:t xml:space="preserve">To develop a critical understanding of human services’ professional responsibility </w:t>
      </w:r>
      <w:r w:rsidRPr="000F3F4B">
        <w:rPr>
          <w:rFonts w:ascii="Arial" w:hAnsi="Arial" w:cs="Arial"/>
        </w:rPr>
        <w:t>and all people’s personal responsibility</w:t>
      </w:r>
      <w:r w:rsidRPr="000F3F4B">
        <w:rPr>
          <w:rFonts w:ascii="Arial" w:hAnsi="Arial" w:cs="Arial"/>
          <w:lang w:val="en-GB"/>
        </w:rPr>
        <w:t xml:space="preserve"> for ethically mediating structural racism.</w:t>
      </w:r>
    </w:p>
    <w:p w14:paraId="66D12D1F" w14:textId="77777777" w:rsidR="004551DC" w:rsidRPr="002C7D20" w:rsidRDefault="004551DC" w:rsidP="004817A5">
      <w:pPr>
        <w:rPr>
          <w:rFonts w:cs="Arial"/>
          <w:b w:val="0"/>
        </w:rPr>
      </w:pPr>
    </w:p>
    <w:p w14:paraId="41BA25B9" w14:textId="77777777" w:rsidR="003F60FC" w:rsidRPr="002C7D20" w:rsidRDefault="003F60FC" w:rsidP="003F60FC">
      <w:pPr>
        <w:pStyle w:val="Default"/>
        <w:rPr>
          <w:rFonts w:ascii="Arial" w:hAnsi="Arial" w:cs="Arial"/>
        </w:rPr>
      </w:pPr>
      <w:r w:rsidRPr="002C7D20">
        <w:rPr>
          <w:rFonts w:ascii="Arial" w:hAnsi="Arial" w:cs="Arial"/>
        </w:rPr>
        <w:t xml:space="preserve">The basic assumptions of this course concur with the broader curriculum context set by the </w:t>
      </w:r>
      <w:r w:rsidRPr="002C7D20">
        <w:rPr>
          <w:rFonts w:ascii="Arial" w:hAnsi="Arial" w:cs="Arial"/>
          <w:b/>
          <w:bCs/>
        </w:rPr>
        <w:t>School of Social Work's Statement of Philosophy</w:t>
      </w:r>
      <w:r w:rsidRPr="002C7D20">
        <w:rPr>
          <w:rFonts w:ascii="Arial" w:hAnsi="Arial" w:cs="Arial"/>
        </w:rPr>
        <w:t>:</w:t>
      </w:r>
    </w:p>
    <w:p w14:paraId="1D460878" w14:textId="77777777" w:rsidR="00B87E74" w:rsidRPr="002C7D20" w:rsidRDefault="003F60FC" w:rsidP="00B87E74">
      <w:pPr>
        <w:rPr>
          <w:rFonts w:cs="Arial"/>
          <w:b w:val="0"/>
          <w:i/>
          <w:iCs/>
          <w:szCs w:val="24"/>
        </w:rPr>
      </w:pPr>
      <w:r w:rsidRPr="002C7D20">
        <w:rPr>
          <w:rFonts w:cs="Arial"/>
          <w:b w:val="0"/>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3EE3B554" w14:textId="77777777" w:rsidR="004551DC" w:rsidRPr="000A6633" w:rsidRDefault="004551DC" w:rsidP="000F3F4B">
      <w:pPr>
        <w:pStyle w:val="Heading2"/>
      </w:pPr>
      <w:r w:rsidRPr="000A6633">
        <w:t>Course Format</w:t>
      </w:r>
    </w:p>
    <w:p w14:paraId="40B03E64" w14:textId="77777777" w:rsidR="004551DC" w:rsidRPr="000F3F4B" w:rsidRDefault="004551DC" w:rsidP="004551DC">
      <w:pPr>
        <w:pStyle w:val="Default"/>
        <w:rPr>
          <w:rFonts w:ascii="Arial" w:hAnsi="Arial" w:cs="Arial"/>
        </w:rPr>
      </w:pPr>
      <w:r w:rsidRPr="000F3F4B">
        <w:rPr>
          <w:rFonts w:ascii="Arial" w:hAnsi="Arial" w:cs="Arial"/>
        </w:rPr>
        <w:t>This course will use a variety of integrative pedagogical approaches including group discussion, case studies, group presentations, and short lecture formats.</w:t>
      </w:r>
    </w:p>
    <w:p w14:paraId="44566B3A" w14:textId="77777777" w:rsidR="004551DC" w:rsidRPr="000F3F4B" w:rsidRDefault="004551DC" w:rsidP="004551DC">
      <w:pPr>
        <w:pStyle w:val="Default"/>
        <w:rPr>
          <w:rFonts w:ascii="Arial" w:hAnsi="Arial" w:cs="Arial"/>
        </w:rPr>
      </w:pPr>
    </w:p>
    <w:p w14:paraId="425C754C" w14:textId="77777777" w:rsidR="004551DC" w:rsidRPr="000F3F4B" w:rsidRDefault="004551DC" w:rsidP="00DD104E">
      <w:pPr>
        <w:pStyle w:val="Default"/>
        <w:numPr>
          <w:ilvl w:val="0"/>
          <w:numId w:val="14"/>
        </w:numPr>
        <w:rPr>
          <w:rFonts w:ascii="Arial" w:hAnsi="Arial" w:cs="Arial"/>
        </w:rPr>
      </w:pPr>
      <w:r w:rsidRPr="000F3F4B">
        <w:rPr>
          <w:rFonts w:ascii="Arial" w:hAnsi="Arial" w:cs="Arial"/>
        </w:rPr>
        <w:t xml:space="preserve">Students are expected to read all the assigned readings PRIOR to coming to class.  Therefore, students should come to class having some thoughts and some questions pertaining to course readings and be READY TO DISCUSS/REFLECT. </w:t>
      </w:r>
    </w:p>
    <w:p w14:paraId="700CCDA8" w14:textId="77777777" w:rsidR="004551DC" w:rsidRPr="000F3F4B" w:rsidRDefault="004551DC" w:rsidP="00DD104E">
      <w:pPr>
        <w:pStyle w:val="Default"/>
        <w:numPr>
          <w:ilvl w:val="0"/>
          <w:numId w:val="14"/>
        </w:numPr>
        <w:rPr>
          <w:rFonts w:ascii="Arial" w:hAnsi="Arial" w:cs="Arial"/>
        </w:rPr>
      </w:pPr>
      <w:r w:rsidRPr="000F3F4B">
        <w:rPr>
          <w:rFonts w:ascii="Arial" w:hAnsi="Arial" w:cs="Arial"/>
        </w:rPr>
        <w:t>Students are expected to mutually respect all class members, including guests to the class. Such respect is paramount. We will have an opportunity to discuss this during our first class.</w:t>
      </w:r>
    </w:p>
    <w:p w14:paraId="363A9932" w14:textId="77777777" w:rsidR="004551DC" w:rsidRPr="000F3F4B" w:rsidRDefault="004551DC" w:rsidP="000F3F4B">
      <w:pPr>
        <w:pStyle w:val="Heading2"/>
      </w:pPr>
      <w:bookmarkStart w:id="11" w:name="_Toc500253669"/>
      <w:r w:rsidRPr="000F3F4B">
        <w:t>Inclusivity/Universal Design Principles:</w:t>
      </w:r>
      <w:bookmarkEnd w:id="11"/>
    </w:p>
    <w:p w14:paraId="0113F40D" w14:textId="708E45EB" w:rsidR="004551DC" w:rsidRPr="000F3F4B" w:rsidRDefault="004551DC" w:rsidP="004551DC">
      <w:pPr>
        <w:spacing w:after="200"/>
        <w:rPr>
          <w:rFonts w:eastAsia="Calibri" w:cs="Arial"/>
          <w:b w:val="0"/>
          <w:color w:val="000000"/>
          <w:szCs w:val="24"/>
          <w:u w:val="single"/>
          <w:lang w:val="en-CA"/>
        </w:rPr>
      </w:pPr>
      <w:r w:rsidRPr="000F3F4B">
        <w:rPr>
          <w:rFonts w:eastAsia="Calibri" w:cs="Arial"/>
          <w:b w:val="0"/>
          <w:szCs w:val="24"/>
          <w:lang w:val="en-CA"/>
        </w:rPr>
        <w:t xml:space="preserve">I will be providing detailed notes via Avenue 2 Learn for all students prior to our classes each week. There are no </w:t>
      </w:r>
      <w:r w:rsidR="00991F7B" w:rsidRPr="000F3F4B">
        <w:rPr>
          <w:rFonts w:eastAsia="Calibri" w:cs="Arial"/>
          <w:b w:val="0"/>
          <w:szCs w:val="24"/>
          <w:lang w:val="en-CA"/>
        </w:rPr>
        <w:t>multiple-choice</w:t>
      </w:r>
      <w:r w:rsidRPr="000F3F4B">
        <w:rPr>
          <w:rFonts w:eastAsia="Calibri" w:cs="Arial"/>
          <w:b w:val="0"/>
          <w:szCs w:val="24"/>
          <w:lang w:val="en-CA"/>
        </w:rPr>
        <w:t xml:space="preserve"> examinations or examinations to be held </w:t>
      </w:r>
      <w:r w:rsidRPr="000F3F4B">
        <w:rPr>
          <w:rFonts w:eastAsia="Calibri" w:cs="Arial"/>
          <w:b w:val="0"/>
          <w:szCs w:val="24"/>
          <w:lang w:val="en-CA"/>
        </w:rPr>
        <w:lastRenderedPageBreak/>
        <w:t>during the examination period.</w:t>
      </w:r>
      <w:r w:rsidRPr="000F3F4B">
        <w:rPr>
          <w:rFonts w:eastAsia="Calibri" w:cs="Arial"/>
          <w:szCs w:val="24"/>
          <w:lang w:val="en-CA"/>
        </w:rPr>
        <w:t xml:space="preserve"> </w:t>
      </w:r>
      <w:r w:rsidRPr="000F3F4B">
        <w:rPr>
          <w:rFonts w:eastAsia="Calibri" w:cs="Arial"/>
          <w:b w:val="0"/>
          <w:color w:val="000000"/>
          <w:szCs w:val="24"/>
          <w:lang w:val="en-CA"/>
        </w:rPr>
        <w:t>Disclosures to the instructor of personal issues, illness or injury or extenuating circumstances are not required for accommodation requests. Students will not be called upon in class unless they indicate a willingness to contribute. I am both approachable and flexible so please feel free to contact me as soon as learning needs or concerns arise so that I can help anyway I can. I understand that not all needs are foreseeable as well so I can also help with alternative assignments and make-up work planning to foster successful learning and completion of the course. Please see below the University policy on academic accommodation for students with disabilities and accessibility statement.</w:t>
      </w:r>
    </w:p>
    <w:p w14:paraId="3DB52336" w14:textId="0185A3EE" w:rsidR="00F36912" w:rsidRDefault="00F36912" w:rsidP="00F36912">
      <w:pPr>
        <w:rPr>
          <w:rFonts w:eastAsia="Calibri" w:cs="Arial"/>
          <w:b w:val="0"/>
        </w:rPr>
      </w:pPr>
      <w:r>
        <w:rPr>
          <w:rFonts w:eastAsia="Calibri" w:cs="Arial"/>
          <w:b w:val="0"/>
        </w:rPr>
        <w:t>Parts of t</w:t>
      </w:r>
      <w:r w:rsidRPr="0035706B">
        <w:rPr>
          <w:rFonts w:eastAsia="Calibri" w:cs="Arial"/>
          <w:b w:val="0"/>
        </w:rPr>
        <w:t xml:space="preserve">his class will be delivered remotely.  All course material will be delivered through </w:t>
      </w:r>
      <w:r>
        <w:rPr>
          <w:rFonts w:eastAsia="Calibri" w:cs="Arial"/>
          <w:b w:val="0"/>
        </w:rPr>
        <w:t xml:space="preserve">Avenue 2 Learn and Zoom. </w:t>
      </w:r>
      <w:r w:rsidRPr="0035706B">
        <w:rPr>
          <w:rFonts w:eastAsia="Calibri" w:cs="Arial"/>
          <w:b w:val="0"/>
        </w:rPr>
        <w:t>Zoom links will be</w:t>
      </w:r>
      <w:r>
        <w:rPr>
          <w:rFonts w:eastAsia="Calibri" w:cs="Arial"/>
          <w:b w:val="0"/>
        </w:rPr>
        <w:t xml:space="preserve"> available on our A2L course site.</w:t>
      </w:r>
    </w:p>
    <w:p w14:paraId="6914B1BF" w14:textId="77777777" w:rsidR="00F36912" w:rsidRDefault="00F36912" w:rsidP="00F36912">
      <w:pPr>
        <w:rPr>
          <w:rFonts w:eastAsia="Calibri" w:cs="Arial"/>
          <w:b w:val="0"/>
        </w:rPr>
      </w:pPr>
    </w:p>
    <w:p w14:paraId="59F3D223" w14:textId="5A727D33" w:rsidR="00F36912" w:rsidRPr="00937042" w:rsidRDefault="00F36912" w:rsidP="00F36912">
      <w:pPr>
        <w:pStyle w:val="CommentText"/>
        <w:rPr>
          <w:rFonts w:cs="Arial"/>
          <w:b w:val="0"/>
          <w:sz w:val="24"/>
          <w:szCs w:val="24"/>
        </w:rPr>
      </w:pPr>
      <w:r w:rsidRPr="00937042">
        <w:rPr>
          <w:rFonts w:cs="Arial"/>
          <w:b w:val="0"/>
          <w:sz w:val="24"/>
          <w:szCs w:val="24"/>
        </w:rPr>
        <w:t xml:space="preserve">We will meet synchronously for approximately </w:t>
      </w:r>
      <w:r>
        <w:rPr>
          <w:rFonts w:cs="Arial"/>
          <w:b w:val="0"/>
          <w:sz w:val="24"/>
          <w:szCs w:val="24"/>
        </w:rPr>
        <w:t>3</w:t>
      </w:r>
      <w:r w:rsidRPr="00937042">
        <w:rPr>
          <w:rFonts w:cs="Arial"/>
          <w:b w:val="0"/>
          <w:sz w:val="24"/>
          <w:szCs w:val="24"/>
        </w:rPr>
        <w:t xml:space="preserve"> hours every week, using Zoom</w:t>
      </w:r>
      <w:r>
        <w:rPr>
          <w:rFonts w:cs="Arial"/>
          <w:b w:val="0"/>
          <w:sz w:val="24"/>
          <w:szCs w:val="24"/>
        </w:rPr>
        <w:t xml:space="preserve"> or in-person</w:t>
      </w:r>
      <w:r w:rsidRPr="00937042">
        <w:rPr>
          <w:rFonts w:cs="Arial"/>
          <w:b w:val="0"/>
          <w:sz w:val="24"/>
          <w:szCs w:val="24"/>
        </w:rPr>
        <w:t xml:space="preserve">. </w:t>
      </w:r>
      <w:r>
        <w:rPr>
          <w:rFonts w:cs="Arial"/>
          <w:b w:val="0"/>
          <w:sz w:val="24"/>
          <w:szCs w:val="24"/>
        </w:rPr>
        <w:t>I will lecture for the first half of the class, then there will be time for presentations and meeting with your groups to work on the presentations.</w:t>
      </w:r>
      <w:r w:rsidRPr="00937042">
        <w:rPr>
          <w:rFonts w:cs="Arial"/>
          <w:b w:val="0"/>
          <w:sz w:val="24"/>
          <w:szCs w:val="24"/>
        </w:rPr>
        <w:t xml:space="preserve"> </w:t>
      </w:r>
    </w:p>
    <w:p w14:paraId="466E4503" w14:textId="77777777" w:rsidR="00B87E74" w:rsidRPr="002C7D20" w:rsidRDefault="00B87E74" w:rsidP="000F3F4B">
      <w:pPr>
        <w:pStyle w:val="Heading2"/>
      </w:pPr>
      <w:bookmarkStart w:id="12" w:name="_Toc12350803"/>
      <w:r w:rsidRPr="002C7D20">
        <w:t>Required Texts:</w:t>
      </w:r>
      <w:bookmarkEnd w:id="12"/>
      <w:r w:rsidRPr="002C7D20">
        <w:t xml:space="preserve">  </w:t>
      </w:r>
    </w:p>
    <w:p w14:paraId="620C2A59" w14:textId="77777777" w:rsidR="00F36912" w:rsidRPr="000F3F4B" w:rsidRDefault="00F36912" w:rsidP="00F36912">
      <w:pPr>
        <w:rPr>
          <w:rFonts w:cs="Arial"/>
          <w:b w:val="0"/>
          <w:bCs/>
          <w:color w:val="222222"/>
          <w:szCs w:val="24"/>
          <w:shd w:val="clear" w:color="auto" w:fill="FFFFFF"/>
        </w:rPr>
      </w:pPr>
      <w:r w:rsidRPr="000F3F4B">
        <w:rPr>
          <w:rFonts w:cs="Arial"/>
          <w:b w:val="0"/>
          <w:bCs/>
          <w:color w:val="222222"/>
          <w:szCs w:val="24"/>
          <w:shd w:val="clear" w:color="auto" w:fill="FFFFFF"/>
        </w:rPr>
        <w:t>Gupta, T. D., James, C. E., Andersen, C., Galabuzi, G. E., &amp; Maaka, R. C. (Eds.). (2018). </w:t>
      </w:r>
      <w:r w:rsidRPr="000F3F4B">
        <w:rPr>
          <w:rFonts w:cs="Arial"/>
          <w:b w:val="0"/>
          <w:bCs/>
          <w:i/>
          <w:iCs/>
          <w:color w:val="222222"/>
          <w:szCs w:val="24"/>
          <w:shd w:val="clear" w:color="auto" w:fill="FFFFFF"/>
        </w:rPr>
        <w:t>Race and Racialization, 2E: Essential Readings</w:t>
      </w:r>
      <w:r w:rsidRPr="000F3F4B">
        <w:rPr>
          <w:rFonts w:cs="Arial"/>
          <w:b w:val="0"/>
          <w:bCs/>
          <w:color w:val="222222"/>
          <w:szCs w:val="24"/>
          <w:shd w:val="clear" w:color="auto" w:fill="FFFFFF"/>
        </w:rPr>
        <w:t>. Canadian Scholars’ Press.</w:t>
      </w:r>
    </w:p>
    <w:p w14:paraId="07C17E77" w14:textId="77777777" w:rsidR="00F36912" w:rsidRPr="000F3F4B" w:rsidRDefault="00F36912" w:rsidP="00F36912">
      <w:pPr>
        <w:rPr>
          <w:rFonts w:cs="Arial"/>
          <w:b w:val="0"/>
          <w:bCs/>
          <w:szCs w:val="24"/>
        </w:rPr>
      </w:pPr>
    </w:p>
    <w:p w14:paraId="251D3E73" w14:textId="77777777" w:rsidR="00F36912" w:rsidRPr="000F3F4B" w:rsidRDefault="00F36912" w:rsidP="00F36912">
      <w:pPr>
        <w:rPr>
          <w:rFonts w:cs="Arial"/>
          <w:b w:val="0"/>
          <w:szCs w:val="24"/>
        </w:rPr>
      </w:pPr>
      <w:r w:rsidRPr="000F3F4B">
        <w:rPr>
          <w:rFonts w:cs="Arial"/>
          <w:b w:val="0"/>
          <w:szCs w:val="24"/>
        </w:rPr>
        <w:t>Links to electronically available course readings will be posted on course website (Avenue 2 Learn)</w:t>
      </w:r>
    </w:p>
    <w:p w14:paraId="2F2F80FE" w14:textId="77777777" w:rsidR="00B87E74" w:rsidRDefault="00B87E74" w:rsidP="003F0E2E">
      <w:pPr>
        <w:pStyle w:val="Heading1"/>
        <w:rPr>
          <w:rFonts w:cs="Arial"/>
        </w:rPr>
      </w:pPr>
      <w:bookmarkStart w:id="13" w:name="_Toc12350805"/>
      <w:bookmarkStart w:id="14" w:name="_Toc89073767"/>
      <w:r w:rsidRPr="002C7D20">
        <w:rPr>
          <w:rFonts w:cs="Arial"/>
        </w:rPr>
        <w:t>Course Requirements</w:t>
      </w:r>
      <w:r w:rsidR="001F3D7B" w:rsidRPr="002C7D20">
        <w:rPr>
          <w:rFonts w:cs="Arial"/>
        </w:rPr>
        <w:t>/Assignments</w:t>
      </w:r>
      <w:bookmarkEnd w:id="13"/>
      <w:bookmarkEnd w:id="14"/>
    </w:p>
    <w:p w14:paraId="18B7A4FE" w14:textId="77777777" w:rsidR="00B87E74" w:rsidRPr="002C7D20" w:rsidRDefault="001C4731" w:rsidP="000F3F4B">
      <w:pPr>
        <w:pStyle w:val="Heading2"/>
      </w:pPr>
      <w:bookmarkStart w:id="15" w:name="_Toc12350806"/>
      <w:r w:rsidRPr="002C7D20">
        <w:t>Requirements</w:t>
      </w:r>
      <w:r w:rsidR="00B87E74" w:rsidRPr="002C7D20">
        <w:t xml:space="preserve"> Overview and Deadlines</w:t>
      </w:r>
      <w:bookmarkEnd w:id="15"/>
    </w:p>
    <w:p w14:paraId="42C3DCB6" w14:textId="7BF42D47" w:rsidR="0070128C" w:rsidRDefault="00F41972" w:rsidP="00F41972">
      <w:pPr>
        <w:ind w:left="720" w:hanging="720"/>
        <w:rPr>
          <w:rFonts w:cs="Arial"/>
          <w:b w:val="0"/>
          <w:bCs/>
          <w:szCs w:val="24"/>
        </w:rPr>
      </w:pPr>
      <w:r>
        <w:rPr>
          <w:rFonts w:cs="Arial"/>
          <w:b w:val="0"/>
          <w:bCs/>
          <w:szCs w:val="24"/>
        </w:rPr>
        <w:t>1.</w:t>
      </w:r>
      <w:r>
        <w:rPr>
          <w:rFonts w:cs="Arial"/>
          <w:b w:val="0"/>
          <w:bCs/>
          <w:szCs w:val="24"/>
        </w:rPr>
        <w:tab/>
      </w:r>
      <w:r w:rsidR="00F36912" w:rsidRPr="00F41972">
        <w:rPr>
          <w:rFonts w:cs="Arial"/>
          <w:b w:val="0"/>
          <w:bCs/>
          <w:szCs w:val="24"/>
        </w:rPr>
        <w:t>Participation: 10% this includes, readings, group, in class and assignment participation</w:t>
      </w:r>
    </w:p>
    <w:p w14:paraId="617A0217" w14:textId="77777777" w:rsidR="00F41972" w:rsidRPr="00F41972" w:rsidRDefault="00F41972" w:rsidP="00F41972">
      <w:pPr>
        <w:ind w:left="720" w:hanging="720"/>
        <w:rPr>
          <w:rFonts w:cs="Arial"/>
          <w:b w:val="0"/>
          <w:bCs/>
          <w:szCs w:val="24"/>
        </w:rPr>
      </w:pPr>
    </w:p>
    <w:p w14:paraId="2F0D2861" w14:textId="09CD170E" w:rsidR="0070128C" w:rsidRPr="00F41972" w:rsidRDefault="00F41972" w:rsidP="00F41972">
      <w:pPr>
        <w:rPr>
          <w:rFonts w:cs="Arial"/>
          <w:b w:val="0"/>
          <w:bCs/>
          <w:szCs w:val="24"/>
        </w:rPr>
      </w:pPr>
      <w:r>
        <w:rPr>
          <w:rFonts w:cs="Arial"/>
          <w:szCs w:val="24"/>
        </w:rPr>
        <w:t>2.</w:t>
      </w:r>
      <w:r>
        <w:rPr>
          <w:rFonts w:cs="Arial"/>
          <w:szCs w:val="24"/>
        </w:rPr>
        <w:tab/>
      </w:r>
      <w:r w:rsidR="00F36912" w:rsidRPr="00F41972">
        <w:rPr>
          <w:rFonts w:cs="Arial"/>
          <w:szCs w:val="24"/>
        </w:rPr>
        <w:t>Assignment 1:  Reflection paper on Colonization and Racism</w:t>
      </w:r>
    </w:p>
    <w:p w14:paraId="0F213E5E" w14:textId="20AF0B97" w:rsidR="00F41972" w:rsidRPr="000025F0" w:rsidRDefault="00F36912" w:rsidP="00F41972">
      <w:pPr>
        <w:pStyle w:val="ListParagraph"/>
        <w:spacing w:after="0"/>
        <w:rPr>
          <w:rFonts w:ascii="Arial" w:hAnsi="Arial" w:cs="Arial"/>
          <w:b w:val="0"/>
          <w:bCs/>
          <w:sz w:val="24"/>
          <w:szCs w:val="24"/>
        </w:rPr>
      </w:pPr>
      <w:r w:rsidRPr="000025F0">
        <w:rPr>
          <w:rFonts w:ascii="Arial" w:hAnsi="Arial" w:cs="Arial"/>
          <w:b w:val="0"/>
          <w:bCs/>
          <w:sz w:val="24"/>
          <w:szCs w:val="24"/>
        </w:rPr>
        <w:t>Percentage of Grade - 20 %- 4 Pages in Length- DUE: February 2</w:t>
      </w:r>
      <w:r w:rsidR="00542C2A" w:rsidRPr="000025F0">
        <w:rPr>
          <w:rFonts w:ascii="Arial" w:hAnsi="Arial" w:cs="Arial"/>
          <w:b w:val="0"/>
          <w:bCs/>
          <w:sz w:val="24"/>
          <w:szCs w:val="24"/>
        </w:rPr>
        <w:t>4</w:t>
      </w:r>
      <w:r w:rsidRPr="000025F0">
        <w:rPr>
          <w:rFonts w:ascii="Arial" w:hAnsi="Arial" w:cs="Arial"/>
          <w:b w:val="0"/>
          <w:bCs/>
          <w:sz w:val="24"/>
          <w:szCs w:val="24"/>
        </w:rPr>
        <w:t>, 202</w:t>
      </w:r>
      <w:r w:rsidR="00542C2A" w:rsidRPr="000025F0">
        <w:rPr>
          <w:rFonts w:ascii="Arial" w:hAnsi="Arial" w:cs="Arial"/>
          <w:b w:val="0"/>
          <w:bCs/>
          <w:sz w:val="24"/>
          <w:szCs w:val="24"/>
        </w:rPr>
        <w:t>2</w:t>
      </w:r>
    </w:p>
    <w:p w14:paraId="765C7485" w14:textId="77777777" w:rsidR="00F41972" w:rsidRDefault="00F41972" w:rsidP="00F41972">
      <w:pPr>
        <w:pStyle w:val="ListParagraph"/>
        <w:spacing w:after="0"/>
        <w:rPr>
          <w:rFonts w:ascii="Arial" w:hAnsi="Arial" w:cs="Arial"/>
          <w:sz w:val="24"/>
          <w:szCs w:val="24"/>
        </w:rPr>
      </w:pPr>
    </w:p>
    <w:p w14:paraId="043C88B3" w14:textId="7BB36F32" w:rsidR="0070128C" w:rsidRPr="00F41972" w:rsidRDefault="00F41972" w:rsidP="00F41972">
      <w:pPr>
        <w:ind w:left="720" w:hanging="720"/>
        <w:rPr>
          <w:rFonts w:cs="Arial"/>
          <w:szCs w:val="24"/>
        </w:rPr>
      </w:pPr>
      <w:r>
        <w:rPr>
          <w:rFonts w:cs="Arial"/>
          <w:szCs w:val="24"/>
        </w:rPr>
        <w:t>3.</w:t>
      </w:r>
      <w:r>
        <w:rPr>
          <w:rFonts w:cs="Arial"/>
          <w:szCs w:val="24"/>
        </w:rPr>
        <w:tab/>
      </w:r>
      <w:r w:rsidR="00D522B0" w:rsidRPr="00F41972">
        <w:rPr>
          <w:rFonts w:cs="Arial"/>
          <w:szCs w:val="24"/>
        </w:rPr>
        <w:t>Assignment 2:   Group Readings Presentation and Facilitated Discussion</w:t>
      </w:r>
      <w:r w:rsidR="00D522B0" w:rsidRPr="00F41972">
        <w:rPr>
          <w:rFonts w:cs="Arial"/>
          <w:bCs/>
          <w:i/>
          <w:szCs w:val="24"/>
        </w:rPr>
        <w:t xml:space="preserve">  </w:t>
      </w:r>
      <w:r w:rsidR="00D522B0" w:rsidRPr="00F41972">
        <w:rPr>
          <w:rFonts w:cs="Arial"/>
          <w:b w:val="0"/>
          <w:szCs w:val="24"/>
        </w:rPr>
        <w:t>Percentage of grade: 35% – 20% will be group grade and 15% individual grade</w:t>
      </w:r>
    </w:p>
    <w:p w14:paraId="306B31E3" w14:textId="53EF1C42" w:rsidR="0070128C" w:rsidRDefault="00D522B0" w:rsidP="0070128C">
      <w:pPr>
        <w:pStyle w:val="Default"/>
        <w:ind w:left="720"/>
        <w:rPr>
          <w:rFonts w:ascii="Arial" w:hAnsi="Arial" w:cs="Arial"/>
        </w:rPr>
      </w:pPr>
      <w:r w:rsidRPr="0070128C">
        <w:rPr>
          <w:rFonts w:ascii="Arial" w:hAnsi="Arial" w:cs="Arial"/>
        </w:rPr>
        <w:t>Sign up will be first day of class for classes/readings from January 2</w:t>
      </w:r>
      <w:r w:rsidR="00542C2A" w:rsidRPr="0070128C">
        <w:rPr>
          <w:rFonts w:ascii="Arial" w:hAnsi="Arial" w:cs="Arial"/>
        </w:rPr>
        <w:t>7</w:t>
      </w:r>
      <w:r w:rsidRPr="0070128C">
        <w:rPr>
          <w:rFonts w:ascii="Arial" w:hAnsi="Arial" w:cs="Arial"/>
        </w:rPr>
        <w:t>-April 7</w:t>
      </w:r>
    </w:p>
    <w:p w14:paraId="171BF941" w14:textId="77777777" w:rsidR="00F41972" w:rsidRPr="0070128C" w:rsidRDefault="00F41972" w:rsidP="0070128C">
      <w:pPr>
        <w:pStyle w:val="Default"/>
        <w:ind w:left="720"/>
        <w:rPr>
          <w:rFonts w:ascii="Arial" w:hAnsi="Arial" w:cs="Arial"/>
        </w:rPr>
      </w:pPr>
    </w:p>
    <w:p w14:paraId="55643883" w14:textId="61F54CF3" w:rsidR="001E263C" w:rsidRPr="0070128C" w:rsidRDefault="00F41972" w:rsidP="0070128C">
      <w:pPr>
        <w:pStyle w:val="Default"/>
        <w:rPr>
          <w:rFonts w:ascii="Arial" w:hAnsi="Arial" w:cs="Arial"/>
          <w:b/>
        </w:rPr>
      </w:pPr>
      <w:r>
        <w:rPr>
          <w:rFonts w:ascii="Arial" w:hAnsi="Arial" w:cs="Arial"/>
          <w:bCs/>
        </w:rPr>
        <w:t>4.</w:t>
      </w:r>
      <w:r>
        <w:rPr>
          <w:rFonts w:ascii="Arial" w:hAnsi="Arial" w:cs="Arial"/>
          <w:bCs/>
        </w:rPr>
        <w:tab/>
      </w:r>
      <w:r w:rsidR="00F36912" w:rsidRPr="0070128C">
        <w:rPr>
          <w:rFonts w:ascii="Arial" w:hAnsi="Arial" w:cs="Arial"/>
          <w:bCs/>
        </w:rPr>
        <w:t>Assignment #3 – Critical Essay</w:t>
      </w:r>
    </w:p>
    <w:p w14:paraId="4AB8791E" w14:textId="68D16A5D" w:rsidR="00F41972" w:rsidRPr="00F41972" w:rsidRDefault="00F36912" w:rsidP="00F4197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rPr>
          <w:rFonts w:cs="Arial"/>
          <w:b w:val="0"/>
          <w:iCs/>
          <w:szCs w:val="24"/>
        </w:rPr>
      </w:pPr>
      <w:r w:rsidRPr="00F41972">
        <w:rPr>
          <w:rFonts w:cs="Arial"/>
          <w:iCs/>
          <w:szCs w:val="24"/>
        </w:rPr>
        <w:t>* Note: this is the final assignment for purposes of the Late Withdrawal Policy.</w:t>
      </w:r>
      <w:r w:rsidR="001E263C" w:rsidRPr="00F41972">
        <w:rPr>
          <w:rFonts w:cs="Arial"/>
          <w:b w:val="0"/>
          <w:iCs/>
          <w:szCs w:val="24"/>
        </w:rPr>
        <w:tab/>
      </w:r>
    </w:p>
    <w:p w14:paraId="6A387F60" w14:textId="220B59E1" w:rsidR="00D522B0" w:rsidRPr="00F41972" w:rsidRDefault="00F41972" w:rsidP="00F4197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b w:val="0"/>
          <w:szCs w:val="24"/>
        </w:rPr>
      </w:pPr>
      <w:r>
        <w:rPr>
          <w:rFonts w:cs="Arial"/>
          <w:b w:val="0"/>
          <w:szCs w:val="24"/>
        </w:rPr>
        <w:tab/>
      </w:r>
      <w:r w:rsidR="00F36912" w:rsidRPr="00F41972">
        <w:rPr>
          <w:rFonts w:cs="Arial"/>
          <w:b w:val="0"/>
          <w:szCs w:val="24"/>
        </w:rPr>
        <w:t xml:space="preserve">Percentage of overall grade: 35% (individual grade) </w:t>
      </w:r>
    </w:p>
    <w:p w14:paraId="7C68E771" w14:textId="211F2AAA" w:rsidR="00D522B0" w:rsidRPr="000F3F4B" w:rsidRDefault="00F36912" w:rsidP="00F41972">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ind w:left="720"/>
        <w:rPr>
          <w:rFonts w:cs="Arial"/>
          <w:b w:val="0"/>
          <w:szCs w:val="24"/>
        </w:rPr>
      </w:pPr>
      <w:r w:rsidRPr="000F3F4B">
        <w:rPr>
          <w:rFonts w:cs="Arial"/>
          <w:b w:val="0"/>
          <w:szCs w:val="24"/>
        </w:rPr>
        <w:t>Due: Early submission- March 24, 202</w:t>
      </w:r>
      <w:r w:rsidR="00542C2A" w:rsidRPr="000F3F4B">
        <w:rPr>
          <w:rFonts w:cs="Arial"/>
          <w:b w:val="0"/>
          <w:szCs w:val="24"/>
        </w:rPr>
        <w:t>2</w:t>
      </w:r>
      <w:r w:rsidRPr="000F3F4B">
        <w:rPr>
          <w:rFonts w:cs="Arial"/>
          <w:b w:val="0"/>
          <w:szCs w:val="24"/>
        </w:rPr>
        <w:t>: (grade provided with feedback from the instructor)</w:t>
      </w:r>
    </w:p>
    <w:p w14:paraId="104AF1A7" w14:textId="43B490CD" w:rsidR="00F36912" w:rsidRPr="000F3F4B" w:rsidRDefault="00F41972" w:rsidP="000F3F4B">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cs="Arial"/>
          <w:b w:val="0"/>
          <w:szCs w:val="24"/>
        </w:rPr>
      </w:pPr>
      <w:r>
        <w:rPr>
          <w:rFonts w:cs="Arial"/>
          <w:b w:val="0"/>
          <w:szCs w:val="24"/>
        </w:rPr>
        <w:tab/>
      </w:r>
      <w:r w:rsidR="00F36912" w:rsidRPr="000F3F4B">
        <w:rPr>
          <w:rFonts w:cs="Arial"/>
          <w:b w:val="0"/>
          <w:szCs w:val="24"/>
        </w:rPr>
        <w:t>Late submission March 31, 202</w:t>
      </w:r>
      <w:r w:rsidR="00542C2A" w:rsidRPr="000F3F4B">
        <w:rPr>
          <w:rFonts w:cs="Arial"/>
          <w:b w:val="0"/>
          <w:szCs w:val="24"/>
        </w:rPr>
        <w:t>2</w:t>
      </w:r>
      <w:r w:rsidR="00F36912" w:rsidRPr="000F3F4B">
        <w:rPr>
          <w:rFonts w:cs="Arial"/>
          <w:b w:val="0"/>
          <w:szCs w:val="24"/>
        </w:rPr>
        <w:t xml:space="preserve"> (grade provided with no/limited feedback)</w:t>
      </w:r>
    </w:p>
    <w:p w14:paraId="0D90FC16" w14:textId="77777777" w:rsidR="00B87E74" w:rsidRPr="002C7D20" w:rsidRDefault="001C4731" w:rsidP="000F3F4B">
      <w:pPr>
        <w:pStyle w:val="Heading2"/>
      </w:pPr>
      <w:bookmarkStart w:id="16" w:name="_Toc12350807"/>
      <w:r w:rsidRPr="002C7D20">
        <w:lastRenderedPageBreak/>
        <w:t>Requirement</w:t>
      </w:r>
      <w:r w:rsidR="001F3D7B" w:rsidRPr="002C7D20">
        <w:t>/Assignment</w:t>
      </w:r>
      <w:r w:rsidRPr="002C7D20">
        <w:t xml:space="preserve"> Details</w:t>
      </w:r>
      <w:bookmarkEnd w:id="16"/>
    </w:p>
    <w:p w14:paraId="0D3C9B10" w14:textId="77777777" w:rsidR="00542C2A" w:rsidRPr="000F3F4B" w:rsidRDefault="00542C2A" w:rsidP="000F3F4B">
      <w:pPr>
        <w:pStyle w:val="Heading2"/>
      </w:pPr>
      <w:bookmarkStart w:id="17" w:name="_Toc500253673"/>
      <w:r w:rsidRPr="000F3F4B">
        <w:t>Assignment 1:  Reflection paper on Colonization and Racism</w:t>
      </w:r>
      <w:bookmarkEnd w:id="17"/>
      <w:r w:rsidRPr="000F3F4B">
        <w:t xml:space="preserve">  </w:t>
      </w:r>
    </w:p>
    <w:p w14:paraId="69156BA8" w14:textId="77777777" w:rsidR="00542C2A" w:rsidRPr="000F3F4B" w:rsidRDefault="00542C2A" w:rsidP="00DD104E">
      <w:pPr>
        <w:pStyle w:val="Default"/>
        <w:numPr>
          <w:ilvl w:val="0"/>
          <w:numId w:val="15"/>
        </w:numPr>
        <w:ind w:left="720"/>
        <w:rPr>
          <w:rFonts w:ascii="Arial" w:hAnsi="Arial" w:cs="Arial"/>
        </w:rPr>
      </w:pPr>
      <w:r w:rsidRPr="000F3F4B">
        <w:rPr>
          <w:rFonts w:ascii="Arial" w:hAnsi="Arial" w:cs="Arial"/>
        </w:rPr>
        <w:t xml:space="preserve">This assignment builds upon a film which we will be viewing in class. After viewing the film, please write a critical self-reflective paper about your experience of viewing the film.  In this paper, you may explore your own personal ethnic and/or racial identity (identities) reflecting on any concepts discussed in the course i.e., race, racism, racialization, colonialism, orientalism, ethnicity, social location/confluence, assimilation, marginalization, dominant conformity, supremacy, privilege, power, etc. Limit your choices to 2-3 of the above concepts.                   </w:t>
      </w:r>
    </w:p>
    <w:p w14:paraId="75D00ABB" w14:textId="77777777" w:rsidR="00542C2A" w:rsidRPr="000F3F4B" w:rsidRDefault="00542C2A" w:rsidP="00DD104E">
      <w:pPr>
        <w:pStyle w:val="Default"/>
        <w:numPr>
          <w:ilvl w:val="0"/>
          <w:numId w:val="15"/>
        </w:numPr>
        <w:ind w:left="720"/>
        <w:rPr>
          <w:rFonts w:ascii="Arial" w:hAnsi="Arial" w:cs="Arial"/>
        </w:rPr>
      </w:pPr>
      <w:r w:rsidRPr="000F3F4B">
        <w:rPr>
          <w:rFonts w:ascii="Arial" w:hAnsi="Arial" w:cs="Arial"/>
        </w:rPr>
        <w:t xml:space="preserve">Some questions to address when exploring the above include: How does my own social location/subject position/confluence impact on my viewing of the film? How do I feel about the film? What aspects of my life have prepared me for viewing and interpreting such a film? What aspects of my life did/do not prepare me for viewing such a film? What relevance does this film have to social justice work? What might I do with this knowledge?  </w:t>
      </w:r>
    </w:p>
    <w:p w14:paraId="4938AE0E" w14:textId="77777777" w:rsidR="00542C2A" w:rsidRPr="000F3F4B" w:rsidRDefault="00542C2A" w:rsidP="00DD104E">
      <w:pPr>
        <w:pStyle w:val="Default"/>
        <w:numPr>
          <w:ilvl w:val="0"/>
          <w:numId w:val="15"/>
        </w:numPr>
        <w:ind w:left="720" w:hanging="270"/>
        <w:rPr>
          <w:rFonts w:ascii="Arial" w:hAnsi="Arial" w:cs="Arial"/>
        </w:rPr>
      </w:pPr>
      <w:r w:rsidRPr="000F3F4B">
        <w:rPr>
          <w:rFonts w:ascii="Arial" w:hAnsi="Arial" w:cs="Arial"/>
        </w:rPr>
        <w:t xml:space="preserve">Please conclude the paper by discussing some responses or actions you will employ or adopt in the future given your viewing of the film, discussions related to the course content and your learnings. </w:t>
      </w:r>
    </w:p>
    <w:p w14:paraId="1E7A2E52" w14:textId="77777777" w:rsidR="00542C2A" w:rsidRPr="000F3F4B" w:rsidRDefault="00542C2A" w:rsidP="00DD104E">
      <w:pPr>
        <w:pStyle w:val="Default"/>
        <w:numPr>
          <w:ilvl w:val="0"/>
          <w:numId w:val="15"/>
        </w:numPr>
        <w:ind w:left="810"/>
        <w:rPr>
          <w:rFonts w:ascii="Arial" w:hAnsi="Arial" w:cs="Arial"/>
        </w:rPr>
      </w:pPr>
      <w:r w:rsidRPr="000F3F4B">
        <w:rPr>
          <w:rFonts w:ascii="Arial" w:hAnsi="Arial" w:cs="Arial"/>
        </w:rPr>
        <w:t xml:space="preserve">The assignment will be marked with focus on the following: </w:t>
      </w:r>
    </w:p>
    <w:p w14:paraId="504FD475" w14:textId="77777777" w:rsidR="00542C2A" w:rsidRPr="000F3F4B" w:rsidRDefault="00542C2A" w:rsidP="00DD104E">
      <w:pPr>
        <w:pStyle w:val="Default"/>
        <w:numPr>
          <w:ilvl w:val="0"/>
          <w:numId w:val="16"/>
        </w:numPr>
        <w:ind w:left="1440"/>
        <w:rPr>
          <w:rFonts w:ascii="Arial" w:hAnsi="Arial" w:cs="Arial"/>
        </w:rPr>
      </w:pPr>
      <w:r w:rsidRPr="000F3F4B">
        <w:rPr>
          <w:rFonts w:ascii="Arial" w:hAnsi="Arial" w:cs="Arial"/>
        </w:rPr>
        <w:t xml:space="preserve">The complete fulfillment of the requirements identified above especially clear elaboration of chosen course concepts </w:t>
      </w:r>
    </w:p>
    <w:p w14:paraId="21967016" w14:textId="77777777" w:rsidR="00542C2A" w:rsidRPr="000F3F4B" w:rsidRDefault="00542C2A" w:rsidP="00DD104E">
      <w:pPr>
        <w:pStyle w:val="Default"/>
        <w:numPr>
          <w:ilvl w:val="0"/>
          <w:numId w:val="16"/>
        </w:numPr>
        <w:ind w:left="1440"/>
        <w:rPr>
          <w:rFonts w:ascii="Arial" w:hAnsi="Arial" w:cs="Arial"/>
        </w:rPr>
      </w:pPr>
      <w:r w:rsidRPr="000F3F4B">
        <w:rPr>
          <w:rFonts w:ascii="Arial" w:hAnsi="Arial" w:cs="Arial"/>
        </w:rPr>
        <w:t xml:space="preserve">The clarity, coherence, and orderliness of presentation </w:t>
      </w:r>
    </w:p>
    <w:p w14:paraId="2356BED5" w14:textId="77777777" w:rsidR="00542C2A" w:rsidRPr="000F3F4B" w:rsidRDefault="00542C2A" w:rsidP="00DD104E">
      <w:pPr>
        <w:pStyle w:val="Default"/>
        <w:numPr>
          <w:ilvl w:val="0"/>
          <w:numId w:val="16"/>
        </w:numPr>
        <w:ind w:left="1440"/>
        <w:rPr>
          <w:rFonts w:ascii="Arial" w:hAnsi="Arial" w:cs="Arial"/>
        </w:rPr>
      </w:pPr>
      <w:r w:rsidRPr="000F3F4B">
        <w:rPr>
          <w:rFonts w:ascii="Arial" w:hAnsi="Arial" w:cs="Arial"/>
        </w:rPr>
        <w:t>Depth of critical analyses</w:t>
      </w:r>
    </w:p>
    <w:p w14:paraId="51E3A5C1" w14:textId="70BAD9E3" w:rsidR="00542C2A" w:rsidRPr="000F3F4B" w:rsidRDefault="00542C2A" w:rsidP="00DD104E">
      <w:pPr>
        <w:pStyle w:val="Default"/>
        <w:numPr>
          <w:ilvl w:val="0"/>
          <w:numId w:val="16"/>
        </w:numPr>
        <w:ind w:left="1440"/>
        <w:rPr>
          <w:rFonts w:ascii="Arial" w:hAnsi="Arial" w:cs="Arial"/>
        </w:rPr>
      </w:pPr>
      <w:r w:rsidRPr="000F3F4B">
        <w:rPr>
          <w:rFonts w:ascii="Arial" w:hAnsi="Arial" w:cs="Arial"/>
        </w:rPr>
        <w:t>Adherence to the 4</w:t>
      </w:r>
      <w:r w:rsidR="000025F0">
        <w:rPr>
          <w:rFonts w:ascii="Arial" w:hAnsi="Arial" w:cs="Arial"/>
        </w:rPr>
        <w:t>-</w:t>
      </w:r>
      <w:r w:rsidRPr="000F3F4B">
        <w:rPr>
          <w:rFonts w:ascii="Arial" w:hAnsi="Arial" w:cs="Arial"/>
        </w:rPr>
        <w:t xml:space="preserve">page limit </w:t>
      </w:r>
    </w:p>
    <w:p w14:paraId="255AB5AE" w14:textId="77777777" w:rsidR="00542C2A" w:rsidRPr="000F3F4B" w:rsidRDefault="00542C2A" w:rsidP="00DD104E">
      <w:pPr>
        <w:pStyle w:val="Default"/>
        <w:numPr>
          <w:ilvl w:val="0"/>
          <w:numId w:val="16"/>
        </w:numPr>
        <w:ind w:left="1440"/>
        <w:rPr>
          <w:rFonts w:ascii="Arial" w:hAnsi="Arial" w:cs="Arial"/>
        </w:rPr>
      </w:pPr>
      <w:r w:rsidRPr="000F3F4B">
        <w:rPr>
          <w:rFonts w:ascii="Arial" w:hAnsi="Arial" w:cs="Arial"/>
        </w:rPr>
        <w:t xml:space="preserve">Correct spelling and grammar </w:t>
      </w:r>
    </w:p>
    <w:p w14:paraId="23F8A283" w14:textId="77777777" w:rsidR="00542C2A" w:rsidRPr="000F3F4B" w:rsidRDefault="00542C2A" w:rsidP="00DD104E">
      <w:pPr>
        <w:pStyle w:val="Default"/>
        <w:numPr>
          <w:ilvl w:val="0"/>
          <w:numId w:val="16"/>
        </w:numPr>
        <w:ind w:left="1440"/>
        <w:rPr>
          <w:rFonts w:ascii="Arial" w:hAnsi="Arial" w:cs="Arial"/>
        </w:rPr>
      </w:pPr>
      <w:r w:rsidRPr="000F3F4B">
        <w:rPr>
          <w:rFonts w:ascii="Arial" w:hAnsi="Arial" w:cs="Arial"/>
        </w:rPr>
        <w:t xml:space="preserve">Conformity to academic style with appropriate referencing </w:t>
      </w:r>
    </w:p>
    <w:p w14:paraId="630ECE68" w14:textId="77777777" w:rsidR="00542C2A" w:rsidRPr="000025F0" w:rsidRDefault="00542C2A" w:rsidP="00DD104E">
      <w:pPr>
        <w:numPr>
          <w:ilvl w:val="1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cs="Arial"/>
          <w:bCs/>
          <w:i/>
          <w:szCs w:val="24"/>
        </w:rPr>
      </w:pPr>
      <w:r w:rsidRPr="000025F0">
        <w:rPr>
          <w:rFonts w:cs="Arial"/>
          <w:bCs/>
          <w:szCs w:val="24"/>
        </w:rPr>
        <w:t>Assignment 2:   Group Readings Presentation and Facilitated Discussion</w:t>
      </w:r>
      <w:r w:rsidRPr="000025F0">
        <w:rPr>
          <w:rFonts w:cs="Arial"/>
          <w:bCs/>
          <w:i/>
          <w:szCs w:val="24"/>
        </w:rPr>
        <w:t xml:space="preserve">  </w:t>
      </w:r>
    </w:p>
    <w:p w14:paraId="4A114745" w14:textId="77777777" w:rsidR="00542C2A" w:rsidRPr="000F3F4B" w:rsidRDefault="00542C2A" w:rsidP="00DD104E">
      <w:pPr>
        <w:pStyle w:val="ListParagraph"/>
        <w:numPr>
          <w:ilvl w:val="0"/>
          <w:numId w:val="2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rPr>
          <w:rFonts w:ascii="Arial" w:hAnsi="Arial" w:cs="Arial"/>
          <w:b w:val="0"/>
          <w:sz w:val="24"/>
          <w:szCs w:val="24"/>
        </w:rPr>
      </w:pPr>
      <w:r w:rsidRPr="000F3F4B">
        <w:rPr>
          <w:rFonts w:ascii="Arial" w:hAnsi="Arial" w:cs="Arial"/>
          <w:b w:val="0"/>
          <w:sz w:val="24"/>
          <w:szCs w:val="24"/>
        </w:rPr>
        <w:t>The class will be divided into groups of 5-6 students each. Each group will be assigned a reading. The groups will be formed on the first day of class. It is expected that each group will meet to discuss the reading, to prepare the presentation and select the questions that will be presented to the larger class. It is also expected that all members of the group actively participate in the planning, organizing and delivery of the presentation.</w:t>
      </w:r>
    </w:p>
    <w:p w14:paraId="13E7F397" w14:textId="77777777" w:rsidR="00542C2A" w:rsidRPr="000F3F4B" w:rsidRDefault="00542C2A" w:rsidP="00DD104E">
      <w:pPr>
        <w:pStyle w:val="Default"/>
        <w:numPr>
          <w:ilvl w:val="0"/>
          <w:numId w:val="15"/>
        </w:numPr>
        <w:rPr>
          <w:rFonts w:ascii="Arial" w:hAnsi="Arial" w:cs="Arial"/>
        </w:rPr>
      </w:pPr>
      <w:r w:rsidRPr="000F3F4B">
        <w:rPr>
          <w:rFonts w:ascii="Arial" w:hAnsi="Arial" w:cs="Arial"/>
        </w:rPr>
        <w:t xml:space="preserve">For the group presentation, you are asked to: </w:t>
      </w:r>
    </w:p>
    <w:p w14:paraId="717A4049" w14:textId="77777777" w:rsidR="000025F0" w:rsidRDefault="00542C2A" w:rsidP="00DD104E">
      <w:pPr>
        <w:pStyle w:val="Default"/>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90"/>
        <w:rPr>
          <w:rFonts w:ascii="Arial" w:hAnsi="Arial" w:cs="Arial"/>
        </w:rPr>
      </w:pPr>
      <w:r w:rsidRPr="000025F0">
        <w:rPr>
          <w:rFonts w:ascii="Arial" w:hAnsi="Arial" w:cs="Arial"/>
        </w:rPr>
        <w:t>Summarize the main issues, questions, arguments presented in the assigned reading.</w:t>
      </w:r>
    </w:p>
    <w:p w14:paraId="6583B42A" w14:textId="12A22536" w:rsidR="00542C2A" w:rsidRPr="000025F0" w:rsidRDefault="00542C2A" w:rsidP="00DD104E">
      <w:pPr>
        <w:pStyle w:val="Default"/>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1890"/>
        <w:rPr>
          <w:rFonts w:ascii="Arial" w:hAnsi="Arial" w:cs="Arial"/>
        </w:rPr>
      </w:pPr>
      <w:r w:rsidRPr="000025F0">
        <w:rPr>
          <w:rFonts w:ascii="Arial" w:hAnsi="Arial" w:cs="Arial"/>
        </w:rPr>
        <w:t xml:space="preserve">Creatively and critically raise issues, questions, arguments that were generated by the article.  (You may include audio visual materials, illustrate with scenarios, debates, etc.). </w:t>
      </w:r>
    </w:p>
    <w:p w14:paraId="08A3A0A1" w14:textId="77777777" w:rsidR="00542C2A" w:rsidRPr="000F3F4B" w:rsidRDefault="00542C2A" w:rsidP="00DD104E">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890"/>
        <w:rPr>
          <w:rFonts w:ascii="Arial" w:hAnsi="Arial" w:cs="Arial"/>
          <w:b w:val="0"/>
          <w:sz w:val="24"/>
          <w:szCs w:val="24"/>
        </w:rPr>
      </w:pPr>
      <w:r w:rsidRPr="000F3F4B">
        <w:rPr>
          <w:rFonts w:ascii="Arial" w:hAnsi="Arial" w:cs="Arial"/>
          <w:b w:val="0"/>
          <w:sz w:val="24"/>
          <w:szCs w:val="24"/>
        </w:rPr>
        <w:t xml:space="preserve">Engage the class with discussion.   This should be a key component of </w:t>
      </w:r>
      <w:r w:rsidRPr="000F3F4B">
        <w:rPr>
          <w:rFonts w:ascii="Arial" w:hAnsi="Arial" w:cs="Arial"/>
          <w:b w:val="0"/>
          <w:sz w:val="24"/>
          <w:szCs w:val="24"/>
        </w:rPr>
        <w:tab/>
        <w:t>your presentation</w:t>
      </w:r>
    </w:p>
    <w:p w14:paraId="0855ED26" w14:textId="1DACD33A" w:rsidR="00542C2A" w:rsidRPr="000F3F4B" w:rsidRDefault="00542C2A" w:rsidP="00DD104E">
      <w:pPr>
        <w:pStyle w:val="ListParagraph"/>
        <w:numPr>
          <w:ilvl w:val="0"/>
          <w:numId w:val="1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ind w:left="1890"/>
        <w:rPr>
          <w:rFonts w:ascii="Arial" w:hAnsi="Arial" w:cs="Arial"/>
          <w:b w:val="0"/>
          <w:sz w:val="24"/>
          <w:szCs w:val="24"/>
        </w:rPr>
      </w:pPr>
      <w:r w:rsidRPr="000F3F4B">
        <w:rPr>
          <w:rFonts w:ascii="Arial" w:hAnsi="Arial" w:cs="Arial"/>
          <w:b w:val="0"/>
          <w:sz w:val="24"/>
          <w:szCs w:val="24"/>
        </w:rPr>
        <w:t>Synthesize or summarize your presentation and class discussion as it relates to the interplay of ethnicity and race themes.</w:t>
      </w:r>
    </w:p>
    <w:p w14:paraId="6377882B" w14:textId="2DB9BD95" w:rsidR="00542C2A" w:rsidRPr="000F3F4B" w:rsidRDefault="00542C2A" w:rsidP="00DD104E">
      <w:pPr>
        <w:pStyle w:val="ListParagraph"/>
        <w:numPr>
          <w:ilvl w:val="0"/>
          <w:numId w:val="18"/>
        </w:numPr>
        <w:tabs>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ascii="Arial" w:hAnsi="Arial" w:cs="Arial"/>
          <w:b w:val="0"/>
          <w:sz w:val="24"/>
          <w:szCs w:val="24"/>
        </w:rPr>
      </w:pPr>
      <w:r w:rsidRPr="000F3F4B">
        <w:rPr>
          <w:rFonts w:ascii="Arial" w:hAnsi="Arial" w:cs="Arial"/>
          <w:b w:val="0"/>
          <w:sz w:val="24"/>
          <w:szCs w:val="24"/>
        </w:rPr>
        <w:lastRenderedPageBreak/>
        <w:t xml:space="preserve">Please keep in mind that students arrive to class with the readings already done; </w:t>
      </w:r>
      <w:r w:rsidR="00991F7B" w:rsidRPr="000F3F4B">
        <w:rPr>
          <w:rFonts w:ascii="Arial" w:hAnsi="Arial" w:cs="Arial"/>
          <w:b w:val="0"/>
          <w:sz w:val="24"/>
          <w:szCs w:val="24"/>
        </w:rPr>
        <w:t>therefore,</w:t>
      </w:r>
      <w:r w:rsidRPr="000F3F4B">
        <w:rPr>
          <w:rFonts w:ascii="Arial" w:hAnsi="Arial" w:cs="Arial"/>
          <w:b w:val="0"/>
          <w:sz w:val="24"/>
          <w:szCs w:val="24"/>
        </w:rPr>
        <w:t xml:space="preserve"> it is not necessary or recommended that students spend a lot of the class time describing or explaining the reading(s). In other words, it is not recommended or necessary that students lecture on the readings.</w:t>
      </w:r>
    </w:p>
    <w:p w14:paraId="7BAFD0C1" w14:textId="77777777" w:rsidR="00542C2A" w:rsidRPr="000F3F4B" w:rsidRDefault="00542C2A" w:rsidP="00DD104E">
      <w:pPr>
        <w:pStyle w:val="ListParagraph"/>
        <w:numPr>
          <w:ilvl w:val="0"/>
          <w:numId w:val="18"/>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ascii="Arial" w:hAnsi="Arial" w:cs="Arial"/>
          <w:b w:val="0"/>
          <w:sz w:val="24"/>
          <w:szCs w:val="24"/>
        </w:rPr>
      </w:pPr>
      <w:r w:rsidRPr="000F3F4B">
        <w:rPr>
          <w:rFonts w:ascii="Arial" w:hAnsi="Arial" w:cs="Arial"/>
          <w:b w:val="0"/>
          <w:sz w:val="24"/>
          <w:szCs w:val="24"/>
        </w:rPr>
        <w:t xml:space="preserve"> Rather, the objective of your presentation is to generate discussion on the topics raised in the reading. You may utilize questions to pose to the class to stimulate student engagement and discussion. The questions are not intended to produce easy answers or definitive solutions. Rather the questions should try to open up discussion and conversations with your peers. Usually queries that seem to produce open discussion are questions which engage with key themes, contradictions, tensions, dynamics, concerns and/or issues raised by the readings. </w:t>
      </w:r>
    </w:p>
    <w:p w14:paraId="22E874FA" w14:textId="5B7B9187" w:rsidR="00542C2A" w:rsidRPr="000F3F4B" w:rsidRDefault="00542C2A" w:rsidP="00DD104E">
      <w:pPr>
        <w:pStyle w:val="ListParagraph"/>
        <w:numPr>
          <w:ilvl w:val="0"/>
          <w:numId w:val="18"/>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ascii="Arial" w:hAnsi="Arial" w:cs="Arial"/>
          <w:b w:val="0"/>
          <w:sz w:val="24"/>
          <w:szCs w:val="24"/>
        </w:rPr>
      </w:pPr>
      <w:r w:rsidRPr="000F3F4B">
        <w:rPr>
          <w:rFonts w:ascii="Arial" w:hAnsi="Arial" w:cs="Arial"/>
          <w:b w:val="0"/>
          <w:sz w:val="24"/>
          <w:szCs w:val="24"/>
        </w:rPr>
        <w:t xml:space="preserve">Each group is required to submit to the instructor a </w:t>
      </w:r>
      <w:r w:rsidRPr="000F3F4B">
        <w:rPr>
          <w:rFonts w:ascii="Arial" w:hAnsi="Arial" w:cs="Arial"/>
          <w:b w:val="0"/>
          <w:sz w:val="24"/>
          <w:szCs w:val="24"/>
          <w:u w:val="single"/>
        </w:rPr>
        <w:t>typewritten</w:t>
      </w:r>
      <w:r w:rsidRPr="000F3F4B">
        <w:rPr>
          <w:rFonts w:ascii="Arial" w:hAnsi="Arial" w:cs="Arial"/>
          <w:b w:val="0"/>
          <w:sz w:val="24"/>
          <w:szCs w:val="24"/>
        </w:rPr>
        <w:t xml:space="preserve"> copy of your</w:t>
      </w:r>
      <w:r w:rsidR="000025F0">
        <w:rPr>
          <w:rFonts w:ascii="Arial" w:hAnsi="Arial" w:cs="Arial"/>
          <w:b w:val="0"/>
          <w:sz w:val="24"/>
          <w:szCs w:val="24"/>
        </w:rPr>
        <w:t xml:space="preserve"> </w:t>
      </w:r>
      <w:r w:rsidRPr="000F3F4B">
        <w:rPr>
          <w:rFonts w:ascii="Arial" w:hAnsi="Arial" w:cs="Arial"/>
          <w:b w:val="0"/>
          <w:sz w:val="24"/>
          <w:szCs w:val="24"/>
        </w:rPr>
        <w:t xml:space="preserve">questions on the day of your facilitation. </w:t>
      </w:r>
    </w:p>
    <w:p w14:paraId="4ADC4DD9" w14:textId="280FF706" w:rsidR="00542C2A" w:rsidRPr="000F3F4B" w:rsidRDefault="00542C2A" w:rsidP="00DD104E">
      <w:pPr>
        <w:pStyle w:val="ListParagraph"/>
        <w:numPr>
          <w:ilvl w:val="0"/>
          <w:numId w:val="18"/>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ascii="Arial" w:hAnsi="Arial" w:cs="Arial"/>
          <w:b w:val="0"/>
          <w:sz w:val="24"/>
          <w:szCs w:val="24"/>
        </w:rPr>
      </w:pPr>
      <w:r w:rsidRPr="000F3F4B">
        <w:rPr>
          <w:rFonts w:ascii="Arial" w:hAnsi="Arial" w:cs="Arial"/>
          <w:b w:val="0"/>
          <w:sz w:val="24"/>
          <w:szCs w:val="24"/>
        </w:rPr>
        <w:t>The duration of the group presentation and facilitated discussion will be about</w:t>
      </w:r>
      <w:r w:rsidR="000025F0">
        <w:rPr>
          <w:rFonts w:ascii="Arial" w:hAnsi="Arial" w:cs="Arial"/>
          <w:b w:val="0"/>
          <w:sz w:val="24"/>
          <w:szCs w:val="24"/>
        </w:rPr>
        <w:t xml:space="preserve"> </w:t>
      </w:r>
      <w:r w:rsidRPr="000F3F4B">
        <w:rPr>
          <w:rFonts w:ascii="Arial" w:hAnsi="Arial" w:cs="Arial"/>
          <w:b w:val="0"/>
          <w:sz w:val="24"/>
          <w:szCs w:val="24"/>
        </w:rPr>
        <w:t>1</w:t>
      </w:r>
      <w:r w:rsidR="000025F0">
        <w:rPr>
          <w:rFonts w:ascii="Arial" w:hAnsi="Arial" w:cs="Arial"/>
          <w:b w:val="0"/>
          <w:sz w:val="24"/>
          <w:szCs w:val="24"/>
        </w:rPr>
        <w:t xml:space="preserve"> </w:t>
      </w:r>
      <w:r w:rsidRPr="000F3F4B">
        <w:rPr>
          <w:rFonts w:ascii="Arial" w:hAnsi="Arial" w:cs="Arial"/>
          <w:b w:val="0"/>
          <w:sz w:val="24"/>
          <w:szCs w:val="24"/>
        </w:rPr>
        <w:t>hour.</w:t>
      </w:r>
    </w:p>
    <w:p w14:paraId="00A34C10" w14:textId="77777777" w:rsidR="00542C2A" w:rsidRPr="000F3F4B" w:rsidRDefault="00542C2A" w:rsidP="00DD104E">
      <w:pPr>
        <w:pStyle w:val="ListParagraph"/>
        <w:numPr>
          <w:ilvl w:val="0"/>
          <w:numId w:val="18"/>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ascii="Arial" w:hAnsi="Arial" w:cs="Arial"/>
          <w:b w:val="0"/>
          <w:sz w:val="24"/>
          <w:szCs w:val="24"/>
        </w:rPr>
      </w:pPr>
      <w:r w:rsidRPr="000F3F4B">
        <w:rPr>
          <w:rFonts w:ascii="Arial" w:hAnsi="Arial" w:cs="Arial"/>
          <w:b w:val="0"/>
          <w:sz w:val="24"/>
          <w:szCs w:val="24"/>
        </w:rPr>
        <w:t xml:space="preserve">Presentations will be assessed based on content and presentation effectiveness. All presentations will be peer evaluated using a rubric provided by the instructor.  </w:t>
      </w:r>
    </w:p>
    <w:p w14:paraId="13A9A734" w14:textId="77777777" w:rsidR="00542C2A" w:rsidRPr="000F3F4B" w:rsidRDefault="00542C2A" w:rsidP="00DD104E">
      <w:pPr>
        <w:pStyle w:val="ListParagraph"/>
        <w:numPr>
          <w:ilvl w:val="0"/>
          <w:numId w:val="18"/>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990" w:hanging="270"/>
        <w:rPr>
          <w:rFonts w:ascii="Arial" w:hAnsi="Arial" w:cs="Arial"/>
          <w:b w:val="0"/>
          <w:sz w:val="24"/>
          <w:szCs w:val="24"/>
        </w:rPr>
      </w:pPr>
      <w:bookmarkStart w:id="18" w:name="_Hlk32216311"/>
      <w:bookmarkStart w:id="19" w:name="_Hlk32216213"/>
      <w:r w:rsidRPr="000F3F4B">
        <w:rPr>
          <w:rFonts w:ascii="Arial" w:hAnsi="Arial" w:cs="Arial"/>
          <w:b w:val="0"/>
          <w:sz w:val="24"/>
          <w:szCs w:val="24"/>
        </w:rPr>
        <w:t>The individual grade will be based on a 3-page paper that each group member will individually prepare and submit on the day of their group presentation. The hand-in will:</w:t>
      </w:r>
    </w:p>
    <w:p w14:paraId="6E8041DE" w14:textId="77777777" w:rsidR="00542C2A" w:rsidRPr="000F3F4B" w:rsidRDefault="00542C2A" w:rsidP="00DD104E">
      <w:pPr>
        <w:pStyle w:val="ListParagraph"/>
        <w:numPr>
          <w:ilvl w:val="0"/>
          <w:numId w:val="19"/>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rPr>
          <w:rFonts w:ascii="Arial" w:hAnsi="Arial" w:cs="Arial"/>
          <w:b w:val="0"/>
          <w:sz w:val="24"/>
          <w:szCs w:val="24"/>
        </w:rPr>
      </w:pPr>
      <w:r w:rsidRPr="000F3F4B">
        <w:rPr>
          <w:rFonts w:ascii="Arial" w:hAnsi="Arial" w:cs="Arial"/>
          <w:b w:val="0"/>
          <w:sz w:val="24"/>
          <w:szCs w:val="24"/>
        </w:rPr>
        <w:t>detail the individual’s contribution to the group presentation 7</w:t>
      </w:r>
    </w:p>
    <w:p w14:paraId="496BCE08" w14:textId="77777777" w:rsidR="00542C2A" w:rsidRPr="000F3F4B" w:rsidRDefault="00542C2A" w:rsidP="00DD104E">
      <w:pPr>
        <w:pStyle w:val="ListParagraph"/>
        <w:numPr>
          <w:ilvl w:val="0"/>
          <w:numId w:val="19"/>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rPr>
          <w:rFonts w:ascii="Arial" w:hAnsi="Arial" w:cs="Arial"/>
          <w:b w:val="0"/>
          <w:sz w:val="24"/>
          <w:szCs w:val="24"/>
        </w:rPr>
      </w:pPr>
      <w:r w:rsidRPr="000F3F4B">
        <w:rPr>
          <w:rFonts w:ascii="Arial" w:hAnsi="Arial" w:cs="Arial"/>
          <w:b w:val="0"/>
          <w:sz w:val="24"/>
          <w:szCs w:val="24"/>
        </w:rPr>
        <w:t>and reflect upon the individual’s personal experience of the presentation group with critical focus on ethnicity, race, and other course concepts. 8</w:t>
      </w:r>
    </w:p>
    <w:bookmarkEnd w:id="18"/>
    <w:p w14:paraId="47CBEC30" w14:textId="77777777" w:rsidR="00542C2A" w:rsidRPr="000F3F4B" w:rsidRDefault="00542C2A" w:rsidP="00542C2A">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ind w:left="990"/>
        <w:rPr>
          <w:rFonts w:cs="Arial"/>
          <w:b w:val="0"/>
          <w:szCs w:val="24"/>
        </w:rPr>
      </w:pPr>
      <w:r w:rsidRPr="000F3F4B">
        <w:rPr>
          <w:rFonts w:cs="Arial"/>
          <w:b w:val="0"/>
          <w:szCs w:val="24"/>
        </w:rPr>
        <w:t xml:space="preserve">This is not a discussion of the topics raised in the reading but rather a reflection on working with the reading with your presentation group i.e., debates generated among group members, and perspectives analyzed using course concepts. Cite any references to course material used. </w:t>
      </w:r>
    </w:p>
    <w:p w14:paraId="7530BAC3" w14:textId="77777777" w:rsidR="00542C2A" w:rsidRPr="000F3F4B" w:rsidRDefault="00542C2A" w:rsidP="00542C2A">
      <w:p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ind w:left="990"/>
        <w:rPr>
          <w:rFonts w:cs="Arial"/>
          <w:b w:val="0"/>
          <w:szCs w:val="24"/>
        </w:rPr>
      </w:pPr>
      <w:r w:rsidRPr="000F3F4B">
        <w:rPr>
          <w:rFonts w:cs="Arial"/>
          <w:b w:val="0"/>
          <w:szCs w:val="24"/>
        </w:rPr>
        <w:t>*For example, this may include a reflection on HOW your own confluence/subject position/social location impacted your perspectives of the presentation topic and how or why this was the same or different than other perspectives offered in your group. This might also include a reflection on a particular debate generated by the topic and how those might be explained using course concepts i.e., confluence, racialization, orientalism, colonial classification, etc.</w:t>
      </w:r>
    </w:p>
    <w:bookmarkEnd w:id="19"/>
    <w:p w14:paraId="6979B60F" w14:textId="77777777" w:rsidR="00542C2A" w:rsidRPr="000F3F4B" w:rsidRDefault="00542C2A" w:rsidP="00542C2A">
      <w:pPr>
        <w:ind w:left="720"/>
        <w:rPr>
          <w:rFonts w:cs="Arial"/>
          <w:b w:val="0"/>
          <w:lang w:val="en-CA"/>
        </w:rPr>
      </w:pPr>
    </w:p>
    <w:p w14:paraId="7D4A5AF3" w14:textId="1A179E29" w:rsidR="00542C2A" w:rsidRPr="000F3F4B" w:rsidRDefault="00542C2A" w:rsidP="00542C2A">
      <w:pPr>
        <w:ind w:left="720"/>
        <w:rPr>
          <w:rFonts w:cs="Arial"/>
          <w:b w:val="0"/>
          <w:lang w:val="en-CA"/>
        </w:rPr>
      </w:pPr>
      <w:r w:rsidRPr="000F3F4B">
        <w:rPr>
          <w:rFonts w:cs="Arial"/>
          <w:b w:val="0"/>
          <w:lang w:val="en-CA"/>
        </w:rPr>
        <w:t>Group assignments will receive a common grade for all the group members (</w:t>
      </w:r>
      <w:r w:rsidR="00991F7B" w:rsidRPr="000F3F4B">
        <w:rPr>
          <w:rFonts w:cs="Arial"/>
          <w:b w:val="0"/>
          <w:lang w:val="en-CA"/>
        </w:rPr>
        <w:t>i.e.,</w:t>
      </w:r>
      <w:r w:rsidRPr="000F3F4B">
        <w:rPr>
          <w:rFonts w:cs="Arial"/>
          <w:b w:val="0"/>
          <w:lang w:val="en-CA"/>
        </w:rPr>
        <w:t xml:space="preserve"> all members of that group will receive the same group grade). </w:t>
      </w:r>
      <w:r w:rsidRPr="000F3F4B">
        <w:rPr>
          <w:rFonts w:cs="Arial"/>
          <w:b w:val="0"/>
        </w:rPr>
        <w:t xml:space="preserve">All members of the group are expected to actively participate to ensure the success of the presentation. </w:t>
      </w:r>
      <w:r w:rsidRPr="000F3F4B">
        <w:rPr>
          <w:rFonts w:cs="Arial"/>
          <w:b w:val="0"/>
          <w:lang w:val="en-CA"/>
        </w:rPr>
        <w:t xml:space="preserve">It is the entire group’s responsibility to facilitate and ensure the full participation of all members, assignments that are incomplete or compromised because of a lack of participation or groups disbanding will be the responsibility of the entire group. In very rare circumstances, the instructor may adjust the grade of individual group members based on a lack of participation in the group </w:t>
      </w:r>
      <w:r w:rsidR="00991F7B" w:rsidRPr="000F3F4B">
        <w:rPr>
          <w:rFonts w:cs="Arial"/>
          <w:b w:val="0"/>
          <w:lang w:val="en-CA"/>
        </w:rPr>
        <w:lastRenderedPageBreak/>
        <w:t>process or</w:t>
      </w:r>
      <w:r w:rsidRPr="000F3F4B">
        <w:rPr>
          <w:rFonts w:cs="Arial"/>
          <w:b w:val="0"/>
          <w:lang w:val="en-CA"/>
        </w:rPr>
        <w:t xml:space="preserve"> based on excluding someone in the group from full participation in the group. </w:t>
      </w:r>
    </w:p>
    <w:p w14:paraId="626A085B" w14:textId="77777777" w:rsidR="00542C2A" w:rsidRPr="000025F0" w:rsidRDefault="00542C2A" w:rsidP="00DD104E">
      <w:pPr>
        <w:numPr>
          <w:ilvl w:val="12"/>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before="120"/>
        <w:rPr>
          <w:rFonts w:cs="Arial"/>
          <w:szCs w:val="24"/>
        </w:rPr>
      </w:pPr>
      <w:r w:rsidRPr="000025F0">
        <w:rPr>
          <w:rFonts w:cs="Arial"/>
          <w:szCs w:val="24"/>
        </w:rPr>
        <w:t>Assignment #3 – Critical Essay</w:t>
      </w:r>
    </w:p>
    <w:p w14:paraId="18CF7037" w14:textId="77777777" w:rsidR="00542C2A" w:rsidRPr="000F3F4B" w:rsidRDefault="00542C2A" w:rsidP="00DD104E">
      <w:pPr>
        <w:pStyle w:val="ListParagraph"/>
        <w:numPr>
          <w:ilvl w:val="0"/>
          <w:numId w:val="2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ascii="Arial" w:hAnsi="Arial" w:cs="Arial"/>
          <w:b w:val="0"/>
          <w:sz w:val="24"/>
          <w:szCs w:val="24"/>
        </w:rPr>
      </w:pPr>
      <w:r w:rsidRPr="000F3F4B">
        <w:rPr>
          <w:rFonts w:ascii="Arial" w:hAnsi="Arial" w:cs="Arial"/>
          <w:b w:val="0"/>
          <w:sz w:val="24"/>
          <w:szCs w:val="24"/>
        </w:rPr>
        <w:t xml:space="preserve">Students are required to write a critical essay on a topic of interest, which is related to issues, concerns, responses, debates, and/or concepts/theories which are raised in the course. The length of the paper is to be 8 pages maximum (double spaced) plus references. Please use at least 10 refereed sources. </w:t>
      </w:r>
    </w:p>
    <w:p w14:paraId="6910A9B2" w14:textId="77777777" w:rsidR="00542C2A" w:rsidRPr="000F3F4B" w:rsidRDefault="00542C2A" w:rsidP="00DD104E">
      <w:pPr>
        <w:pStyle w:val="ListParagraph"/>
        <w:numPr>
          <w:ilvl w:val="0"/>
          <w:numId w:val="2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ascii="Arial" w:hAnsi="Arial" w:cs="Arial"/>
          <w:b w:val="0"/>
          <w:sz w:val="24"/>
          <w:szCs w:val="24"/>
        </w:rPr>
      </w:pPr>
      <w:r w:rsidRPr="000F3F4B">
        <w:rPr>
          <w:rFonts w:ascii="Arial" w:hAnsi="Arial" w:cs="Arial"/>
          <w:b w:val="0"/>
          <w:sz w:val="24"/>
          <w:szCs w:val="24"/>
        </w:rPr>
        <w:t>The assignment requires that you explore a social issue relating to an ethnic or racialized group in Canada and consider and describe implications of your analysis for social justice practice.</w:t>
      </w:r>
    </w:p>
    <w:p w14:paraId="3F4B08F3" w14:textId="77777777" w:rsidR="00542C2A" w:rsidRPr="000F3F4B" w:rsidRDefault="00542C2A" w:rsidP="00DD104E">
      <w:pPr>
        <w:pStyle w:val="ListParagraph"/>
        <w:numPr>
          <w:ilvl w:val="0"/>
          <w:numId w:val="21"/>
        </w:numPr>
        <w:tabs>
          <w:tab w:val="left" w:pos="0"/>
          <w:tab w:val="left" w:pos="108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ascii="Arial" w:hAnsi="Arial" w:cs="Arial"/>
          <w:b w:val="0"/>
          <w:sz w:val="24"/>
          <w:szCs w:val="24"/>
        </w:rPr>
      </w:pPr>
      <w:r w:rsidRPr="000F3F4B">
        <w:rPr>
          <w:rFonts w:ascii="Arial" w:hAnsi="Arial" w:cs="Arial"/>
          <w:b w:val="0"/>
          <w:sz w:val="24"/>
          <w:szCs w:val="24"/>
        </w:rPr>
        <w:t xml:space="preserve">In the assignment students should: </w:t>
      </w:r>
    </w:p>
    <w:p w14:paraId="3CA332B6" w14:textId="77777777" w:rsidR="00542C2A" w:rsidRPr="000F3F4B" w:rsidRDefault="00542C2A" w:rsidP="00DD104E">
      <w:pPr>
        <w:pStyle w:val="ListParagraph"/>
        <w:numPr>
          <w:ilvl w:val="0"/>
          <w:numId w:val="24"/>
        </w:num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ascii="Arial" w:hAnsi="Arial" w:cs="Arial"/>
          <w:b w:val="0"/>
          <w:sz w:val="24"/>
          <w:szCs w:val="24"/>
        </w:rPr>
      </w:pPr>
      <w:r w:rsidRPr="000F3F4B">
        <w:rPr>
          <w:rFonts w:ascii="Arial" w:hAnsi="Arial" w:cs="Arial"/>
          <w:b w:val="0"/>
          <w:sz w:val="24"/>
          <w:szCs w:val="24"/>
        </w:rPr>
        <w:t xml:space="preserve">Briefly detail the origins, history, and demographic of the ethnic or racialized group in Canada </w:t>
      </w:r>
    </w:p>
    <w:p w14:paraId="5BDD4130" w14:textId="77777777" w:rsidR="00542C2A" w:rsidRPr="000F3F4B" w:rsidRDefault="00542C2A" w:rsidP="00DD104E">
      <w:pPr>
        <w:pStyle w:val="ListParagraph"/>
        <w:numPr>
          <w:ilvl w:val="0"/>
          <w:numId w:val="24"/>
        </w:num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ascii="Arial" w:hAnsi="Arial" w:cs="Arial"/>
          <w:b w:val="0"/>
          <w:sz w:val="24"/>
          <w:szCs w:val="24"/>
        </w:rPr>
      </w:pPr>
      <w:r w:rsidRPr="000F3F4B">
        <w:rPr>
          <w:rFonts w:ascii="Arial" w:hAnsi="Arial" w:cs="Arial"/>
          <w:b w:val="0"/>
          <w:sz w:val="24"/>
          <w:szCs w:val="24"/>
        </w:rPr>
        <w:t xml:space="preserve">Explore significant social issues that have emerged in relation to the ethnic or racialized group (internal to the group or in the course of its relation to the dominant society) </w:t>
      </w:r>
    </w:p>
    <w:p w14:paraId="521ABCCE" w14:textId="77777777" w:rsidR="00542C2A" w:rsidRPr="000F3F4B" w:rsidRDefault="00542C2A" w:rsidP="00DD104E">
      <w:pPr>
        <w:pStyle w:val="ListParagraph"/>
        <w:numPr>
          <w:ilvl w:val="0"/>
          <w:numId w:val="24"/>
        </w:num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ascii="Arial" w:hAnsi="Arial" w:cs="Arial"/>
          <w:b w:val="0"/>
          <w:sz w:val="24"/>
          <w:szCs w:val="24"/>
        </w:rPr>
      </w:pPr>
      <w:r w:rsidRPr="000F3F4B">
        <w:rPr>
          <w:rFonts w:ascii="Arial" w:hAnsi="Arial" w:cs="Arial"/>
          <w:b w:val="0"/>
          <w:sz w:val="24"/>
          <w:szCs w:val="24"/>
        </w:rPr>
        <w:t xml:space="preserve">Explore the meaning and effects of concepts learned in the class through application upon and reflection on the ethnic or racialized group’s experience in Canada </w:t>
      </w:r>
    </w:p>
    <w:p w14:paraId="66CA1A07" w14:textId="77777777" w:rsidR="00542C2A" w:rsidRPr="000F3F4B" w:rsidRDefault="00542C2A" w:rsidP="00DD104E">
      <w:pPr>
        <w:pStyle w:val="ListParagraph"/>
        <w:numPr>
          <w:ilvl w:val="0"/>
          <w:numId w:val="24"/>
        </w:num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ascii="Arial" w:hAnsi="Arial" w:cs="Arial"/>
          <w:b w:val="0"/>
          <w:sz w:val="24"/>
          <w:szCs w:val="24"/>
        </w:rPr>
      </w:pPr>
      <w:r w:rsidRPr="000F3F4B">
        <w:rPr>
          <w:rFonts w:ascii="Arial" w:hAnsi="Arial" w:cs="Arial"/>
          <w:b w:val="0"/>
          <w:sz w:val="24"/>
          <w:szCs w:val="24"/>
        </w:rPr>
        <w:t xml:space="preserve">Demonstrate awareness of relevant theoretical frameworks </w:t>
      </w:r>
    </w:p>
    <w:p w14:paraId="72556DA9" w14:textId="77777777" w:rsidR="00542C2A" w:rsidRPr="000F3F4B" w:rsidRDefault="00542C2A" w:rsidP="00DD104E">
      <w:pPr>
        <w:pStyle w:val="ListParagraph"/>
        <w:numPr>
          <w:ilvl w:val="0"/>
          <w:numId w:val="24"/>
        </w:numPr>
        <w:tabs>
          <w:tab w:val="left" w:pos="0"/>
          <w:tab w:val="left" w:pos="1440"/>
          <w:tab w:val="left" w:pos="1890"/>
          <w:tab w:val="left" w:pos="2160"/>
          <w:tab w:val="left" w:pos="2880"/>
          <w:tab w:val="left" w:pos="3600"/>
          <w:tab w:val="left" w:pos="4320"/>
          <w:tab w:val="left" w:pos="5040"/>
          <w:tab w:val="left" w:pos="5760"/>
          <w:tab w:val="left" w:pos="6480"/>
          <w:tab w:val="left" w:pos="7200"/>
          <w:tab w:val="left" w:pos="7920"/>
        </w:tabs>
        <w:spacing w:before="120" w:after="0" w:line="240" w:lineRule="auto"/>
        <w:ind w:left="1890"/>
        <w:rPr>
          <w:rFonts w:ascii="Arial" w:hAnsi="Arial" w:cs="Arial"/>
          <w:b w:val="0"/>
          <w:sz w:val="24"/>
          <w:szCs w:val="24"/>
        </w:rPr>
      </w:pPr>
      <w:r w:rsidRPr="000F3F4B">
        <w:rPr>
          <w:rFonts w:ascii="Arial" w:hAnsi="Arial" w:cs="Arial"/>
          <w:b w:val="0"/>
          <w:sz w:val="24"/>
          <w:szCs w:val="24"/>
        </w:rPr>
        <w:t>Discuss implications of your analysis for social justice practice with the group and for other groups (generally- no need to address every groups individually).</w:t>
      </w:r>
    </w:p>
    <w:p w14:paraId="525CD48B" w14:textId="77777777" w:rsidR="00542C2A" w:rsidRPr="000F3F4B" w:rsidRDefault="00542C2A" w:rsidP="00DD104E">
      <w:pPr>
        <w:pStyle w:val="ListParagraph"/>
        <w:numPr>
          <w:ilvl w:val="0"/>
          <w:numId w:val="22"/>
        </w:numPr>
        <w:tabs>
          <w:tab w:val="left" w:pos="0"/>
          <w:tab w:val="left" w:pos="990"/>
          <w:tab w:val="left" w:pos="1440"/>
          <w:tab w:val="left" w:pos="2160"/>
          <w:tab w:val="left" w:pos="2880"/>
          <w:tab w:val="left" w:pos="3600"/>
          <w:tab w:val="left" w:pos="4320"/>
          <w:tab w:val="left" w:pos="5040"/>
          <w:tab w:val="left" w:pos="5760"/>
          <w:tab w:val="left" w:pos="6480"/>
          <w:tab w:val="left" w:pos="7200"/>
          <w:tab w:val="left" w:pos="7920"/>
        </w:tabs>
        <w:spacing w:before="120" w:after="0" w:line="240" w:lineRule="auto"/>
        <w:ind w:left="1080"/>
        <w:rPr>
          <w:rFonts w:ascii="Arial" w:hAnsi="Arial" w:cs="Arial"/>
          <w:b w:val="0"/>
          <w:sz w:val="24"/>
          <w:szCs w:val="24"/>
        </w:rPr>
      </w:pPr>
      <w:r w:rsidRPr="000F3F4B">
        <w:rPr>
          <w:rFonts w:ascii="Arial" w:hAnsi="Arial" w:cs="Arial"/>
          <w:b w:val="0"/>
          <w:sz w:val="24"/>
          <w:szCs w:val="24"/>
        </w:rPr>
        <w:t xml:space="preserve">The assignment will be marked with focus on the following: </w:t>
      </w:r>
    </w:p>
    <w:p w14:paraId="4E52C4EB" w14:textId="77777777" w:rsidR="00542C2A" w:rsidRPr="000F3F4B" w:rsidRDefault="00542C2A" w:rsidP="00DD104E">
      <w:pPr>
        <w:pStyle w:val="Default"/>
        <w:numPr>
          <w:ilvl w:val="0"/>
          <w:numId w:val="23"/>
        </w:numPr>
        <w:ind w:left="1890"/>
        <w:rPr>
          <w:rFonts w:ascii="Arial" w:hAnsi="Arial" w:cs="Arial"/>
        </w:rPr>
      </w:pPr>
      <w:r w:rsidRPr="000F3F4B">
        <w:rPr>
          <w:rFonts w:ascii="Arial" w:hAnsi="Arial" w:cs="Arial"/>
        </w:rPr>
        <w:t xml:space="preserve">The complete fulfillment of the requirements identified above especially clear elaboration of course concepts and effective application of these in the chosen context </w:t>
      </w:r>
    </w:p>
    <w:p w14:paraId="58593ED7" w14:textId="77777777" w:rsidR="00542C2A" w:rsidRPr="000F3F4B" w:rsidRDefault="00542C2A" w:rsidP="00DD104E">
      <w:pPr>
        <w:pStyle w:val="Default"/>
        <w:numPr>
          <w:ilvl w:val="0"/>
          <w:numId w:val="23"/>
        </w:numPr>
        <w:ind w:left="1890"/>
        <w:rPr>
          <w:rFonts w:ascii="Arial" w:hAnsi="Arial" w:cs="Arial"/>
        </w:rPr>
      </w:pPr>
      <w:r w:rsidRPr="000F3F4B">
        <w:rPr>
          <w:rFonts w:ascii="Arial" w:hAnsi="Arial" w:cs="Arial"/>
        </w:rPr>
        <w:t xml:space="preserve">The clarity, coherence, and orderliness of presentation </w:t>
      </w:r>
    </w:p>
    <w:p w14:paraId="72CCA547" w14:textId="77777777" w:rsidR="00542C2A" w:rsidRPr="000F3F4B" w:rsidRDefault="00542C2A" w:rsidP="00DD104E">
      <w:pPr>
        <w:pStyle w:val="Default"/>
        <w:numPr>
          <w:ilvl w:val="0"/>
          <w:numId w:val="23"/>
        </w:numPr>
        <w:ind w:left="1890"/>
        <w:rPr>
          <w:rFonts w:ascii="Arial" w:hAnsi="Arial" w:cs="Arial"/>
        </w:rPr>
      </w:pPr>
      <w:r w:rsidRPr="000F3F4B">
        <w:rPr>
          <w:rFonts w:ascii="Arial" w:hAnsi="Arial" w:cs="Arial"/>
        </w:rPr>
        <w:t>Depth of critical analyses</w:t>
      </w:r>
    </w:p>
    <w:p w14:paraId="2FED9991" w14:textId="77777777" w:rsidR="00542C2A" w:rsidRPr="000F3F4B" w:rsidRDefault="00542C2A" w:rsidP="00DD104E">
      <w:pPr>
        <w:pStyle w:val="Default"/>
        <w:numPr>
          <w:ilvl w:val="0"/>
          <w:numId w:val="23"/>
        </w:numPr>
        <w:ind w:left="1890"/>
        <w:rPr>
          <w:rFonts w:ascii="Arial" w:hAnsi="Arial" w:cs="Arial"/>
        </w:rPr>
      </w:pPr>
      <w:r w:rsidRPr="000F3F4B">
        <w:rPr>
          <w:rFonts w:ascii="Arial" w:hAnsi="Arial" w:cs="Arial"/>
        </w:rPr>
        <w:t xml:space="preserve">Adherence to the 8-10 pages limit </w:t>
      </w:r>
    </w:p>
    <w:p w14:paraId="4929246B" w14:textId="77777777" w:rsidR="00542C2A" w:rsidRPr="000F3F4B" w:rsidRDefault="00542C2A" w:rsidP="00DD104E">
      <w:pPr>
        <w:pStyle w:val="Default"/>
        <w:numPr>
          <w:ilvl w:val="0"/>
          <w:numId w:val="23"/>
        </w:numPr>
        <w:ind w:left="1890"/>
        <w:rPr>
          <w:rFonts w:ascii="Arial" w:hAnsi="Arial" w:cs="Arial"/>
        </w:rPr>
      </w:pPr>
      <w:r w:rsidRPr="000F3F4B">
        <w:rPr>
          <w:rFonts w:ascii="Arial" w:hAnsi="Arial" w:cs="Arial"/>
        </w:rPr>
        <w:t xml:space="preserve">Correct spelling and grammar </w:t>
      </w:r>
    </w:p>
    <w:p w14:paraId="4A67076B" w14:textId="77777777" w:rsidR="00542C2A" w:rsidRPr="000F3F4B" w:rsidRDefault="00542C2A" w:rsidP="00DD104E">
      <w:pPr>
        <w:pStyle w:val="Default"/>
        <w:numPr>
          <w:ilvl w:val="0"/>
          <w:numId w:val="23"/>
        </w:numPr>
        <w:ind w:left="1890"/>
        <w:rPr>
          <w:rFonts w:ascii="Arial" w:hAnsi="Arial" w:cs="Arial"/>
        </w:rPr>
      </w:pPr>
      <w:r w:rsidRPr="000F3F4B">
        <w:rPr>
          <w:rFonts w:ascii="Arial" w:hAnsi="Arial" w:cs="Arial"/>
        </w:rPr>
        <w:t xml:space="preserve">Conformity to academic style and appropriate referencing </w:t>
      </w:r>
    </w:p>
    <w:p w14:paraId="495F18C0" w14:textId="57B030E6" w:rsidR="001F3D7B" w:rsidRPr="002C7D20" w:rsidRDefault="001F3D7B" w:rsidP="003F0E2E">
      <w:pPr>
        <w:pStyle w:val="Heading1"/>
        <w:rPr>
          <w:rFonts w:cs="Arial"/>
          <w:lang w:val="en-GB"/>
        </w:rPr>
      </w:pPr>
      <w:bookmarkStart w:id="20" w:name="_Toc12350808"/>
      <w:bookmarkStart w:id="21" w:name="_Toc89073768"/>
      <w:r w:rsidRPr="002C7D20">
        <w:rPr>
          <w:rFonts w:cs="Arial"/>
          <w:lang w:val="en-GB"/>
        </w:rPr>
        <w:t>Assignment Submission and Grading</w:t>
      </w:r>
      <w:bookmarkEnd w:id="20"/>
      <w:bookmarkEnd w:id="21"/>
    </w:p>
    <w:p w14:paraId="60456B38" w14:textId="77777777" w:rsidR="001F3D7B" w:rsidRPr="002C7D20" w:rsidRDefault="001F3D7B" w:rsidP="000F3F4B">
      <w:pPr>
        <w:pStyle w:val="Heading2"/>
      </w:pPr>
      <w:bookmarkStart w:id="22" w:name="_Toc12350809"/>
      <w:r w:rsidRPr="002C7D20">
        <w:t>Form and Style</w:t>
      </w:r>
      <w:bookmarkEnd w:id="22"/>
      <w:r w:rsidRPr="002C7D20">
        <w:t xml:space="preserve"> </w:t>
      </w:r>
    </w:p>
    <w:p w14:paraId="4549F33E" w14:textId="77777777" w:rsidR="008A6DFA" w:rsidRPr="000F3F4B" w:rsidRDefault="008A6DFA" w:rsidP="00DD104E">
      <w:pPr>
        <w:pStyle w:val="ListParagraph"/>
        <w:numPr>
          <w:ilvl w:val="0"/>
          <w:numId w:val="3"/>
        </w:numPr>
        <w:autoSpaceDE w:val="0"/>
        <w:autoSpaceDN w:val="0"/>
        <w:adjustRightInd w:val="0"/>
        <w:rPr>
          <w:rFonts w:ascii="Arial" w:hAnsi="Arial" w:cs="Arial"/>
          <w:b w:val="0"/>
          <w:color w:val="000000"/>
          <w:sz w:val="24"/>
          <w:szCs w:val="24"/>
        </w:rPr>
      </w:pPr>
      <w:r w:rsidRPr="000F3F4B">
        <w:rPr>
          <w:rFonts w:ascii="Arial" w:hAnsi="Arial" w:cs="Arial"/>
          <w:b w:val="0"/>
          <w:color w:val="000000"/>
          <w:sz w:val="24"/>
          <w:szCs w:val="24"/>
        </w:rPr>
        <w:t xml:space="preserve">Written assignments must be typed and double-spaced and submitted with a front page containing the title, student’s name, student number, and the date. Number all pages (except title page). </w:t>
      </w:r>
    </w:p>
    <w:p w14:paraId="41055CFA" w14:textId="77777777" w:rsidR="008A6DFA" w:rsidRPr="000F3F4B" w:rsidRDefault="008A6DFA" w:rsidP="00DD104E">
      <w:pPr>
        <w:pStyle w:val="ListParagraph"/>
        <w:numPr>
          <w:ilvl w:val="0"/>
          <w:numId w:val="3"/>
        </w:numPr>
        <w:autoSpaceDE w:val="0"/>
        <w:autoSpaceDN w:val="0"/>
        <w:adjustRightInd w:val="0"/>
        <w:rPr>
          <w:rFonts w:ascii="Arial" w:hAnsi="Arial" w:cs="Arial"/>
          <w:b w:val="0"/>
          <w:color w:val="000000"/>
          <w:sz w:val="24"/>
          <w:szCs w:val="24"/>
        </w:rPr>
      </w:pPr>
      <w:r w:rsidRPr="000F3F4B">
        <w:rPr>
          <w:rFonts w:ascii="Arial" w:hAnsi="Arial" w:cs="Arial"/>
          <w:b w:val="0"/>
          <w:color w:val="000000"/>
          <w:sz w:val="24"/>
          <w:szCs w:val="24"/>
        </w:rPr>
        <w:t xml:space="preserve">Assignments should be stapled together. Please do NOT use plastic report covers or binders. </w:t>
      </w:r>
    </w:p>
    <w:p w14:paraId="05CCB94B" w14:textId="77777777" w:rsidR="008A6DFA" w:rsidRPr="000F3F4B" w:rsidRDefault="008A6DFA" w:rsidP="00DD104E">
      <w:pPr>
        <w:pStyle w:val="ListParagraph"/>
        <w:numPr>
          <w:ilvl w:val="0"/>
          <w:numId w:val="3"/>
        </w:numPr>
        <w:autoSpaceDE w:val="0"/>
        <w:autoSpaceDN w:val="0"/>
        <w:adjustRightInd w:val="0"/>
        <w:rPr>
          <w:rFonts w:ascii="Arial" w:hAnsi="Arial" w:cs="Arial"/>
          <w:b w:val="0"/>
          <w:color w:val="000000"/>
          <w:sz w:val="24"/>
          <w:szCs w:val="24"/>
        </w:rPr>
      </w:pPr>
      <w:r w:rsidRPr="000F3F4B">
        <w:rPr>
          <w:rFonts w:ascii="Arial" w:hAnsi="Arial" w:cs="Arial"/>
          <w:b w:val="0"/>
          <w:color w:val="000000"/>
          <w:sz w:val="24"/>
          <w:szCs w:val="24"/>
        </w:rPr>
        <w:lastRenderedPageBreak/>
        <w:t xml:space="preserve">Paper format must be in accordance with the current edition of American Psychological Association (APA) publication manual with particular attention paid to font size (Times-Roman 12), spacing (double spaced) and margins (minimum of 1 inch at the top, bottom, left and right of each page) as papers not meeting these requirements will not be accepted for grading. </w:t>
      </w:r>
    </w:p>
    <w:p w14:paraId="19ED16E4" w14:textId="77777777" w:rsidR="008A6DFA" w:rsidRPr="000F3F4B" w:rsidRDefault="008A6DFA" w:rsidP="00DD104E">
      <w:pPr>
        <w:pStyle w:val="ListParagraph"/>
        <w:numPr>
          <w:ilvl w:val="0"/>
          <w:numId w:val="3"/>
        </w:numPr>
        <w:autoSpaceDE w:val="0"/>
        <w:autoSpaceDN w:val="0"/>
        <w:adjustRightInd w:val="0"/>
        <w:rPr>
          <w:rFonts w:ascii="Arial" w:hAnsi="Arial" w:cs="Arial"/>
          <w:b w:val="0"/>
          <w:color w:val="000000"/>
          <w:sz w:val="24"/>
          <w:szCs w:val="24"/>
        </w:rPr>
      </w:pPr>
      <w:r w:rsidRPr="000F3F4B">
        <w:rPr>
          <w:rFonts w:ascii="Arial" w:hAnsi="Arial" w:cs="Arial"/>
          <w:b w:val="0"/>
          <w:color w:val="000000"/>
          <w:sz w:val="24"/>
          <w:szCs w:val="24"/>
        </w:rPr>
        <w:t xml:space="preserve">Students are expected to make use of relevant professional and social science literature and other bodies of knowledge in their term assignments. When submitting, please keep a spare copy of your assignments. </w:t>
      </w:r>
    </w:p>
    <w:p w14:paraId="3793D57C" w14:textId="77777777" w:rsidR="008A6DFA" w:rsidRPr="000F3F4B" w:rsidRDefault="008A6DFA" w:rsidP="00DD104E">
      <w:pPr>
        <w:pStyle w:val="ListParagraph"/>
        <w:numPr>
          <w:ilvl w:val="0"/>
          <w:numId w:val="3"/>
        </w:numPr>
        <w:autoSpaceDE w:val="0"/>
        <w:autoSpaceDN w:val="0"/>
        <w:adjustRightInd w:val="0"/>
        <w:rPr>
          <w:rFonts w:ascii="Arial" w:hAnsi="Arial" w:cs="Arial"/>
          <w:b w:val="0"/>
          <w:color w:val="000000"/>
          <w:sz w:val="24"/>
          <w:szCs w:val="24"/>
        </w:rPr>
      </w:pPr>
      <w:r w:rsidRPr="000F3F4B">
        <w:rPr>
          <w:rFonts w:ascii="Arial" w:hAnsi="Arial" w:cs="Arial"/>
          <w:b w:val="0"/>
          <w:color w:val="000000"/>
          <w:sz w:val="24"/>
          <w:szCs w:val="24"/>
        </w:rPr>
        <w:t>Please see me if an alternative approach might would best for you for accessibility reasons or for accommodation</w:t>
      </w:r>
    </w:p>
    <w:p w14:paraId="622B6949" w14:textId="5456F92A" w:rsidR="00345050" w:rsidRPr="002C7D20" w:rsidRDefault="001F3D7B" w:rsidP="000F3F4B">
      <w:pPr>
        <w:pStyle w:val="Heading2"/>
      </w:pPr>
      <w:bookmarkStart w:id="23" w:name="_Toc12350810"/>
      <w:r w:rsidRPr="002C7D20">
        <w:t>Avenue to Learn</w:t>
      </w:r>
      <w:bookmarkEnd w:id="23"/>
    </w:p>
    <w:p w14:paraId="14E15EA3" w14:textId="4988740D" w:rsidR="00276CA0" w:rsidRDefault="00276CA0" w:rsidP="00276CA0">
      <w:pPr>
        <w:rPr>
          <w:rFonts w:cs="Arial"/>
          <w:b w:val="0"/>
        </w:rPr>
      </w:pPr>
      <w:r w:rsidRPr="002C7D20">
        <w:rPr>
          <w:rFonts w:cs="Arial"/>
          <w:b w:val="0"/>
        </w:rPr>
        <w:t>In this course, we will be using Avenue to Learn</w:t>
      </w:r>
      <w:r>
        <w:rPr>
          <w:rFonts w:cs="Arial"/>
          <w:b w:val="0"/>
        </w:rPr>
        <w:t xml:space="preserve">. </w:t>
      </w:r>
      <w:r w:rsidRPr="002C7D20">
        <w:rPr>
          <w:rFonts w:cs="Arial"/>
          <w:b w:val="0"/>
        </w:rPr>
        <w:t xml:space="preserve">Students should be aware that, when they access the electronic components of this course, private information such as first and last names, user names for the McMaster e-mail accounts, and program affiliation may become apparent to all other students in the same course. The available information is dependent on the technology used. Continuation in this course will be deemed consent to this disclosure. If you have any questions or concerns about such </w:t>
      </w:r>
      <w:r w:rsidR="00991F7B" w:rsidRPr="002C7D20">
        <w:rPr>
          <w:rFonts w:cs="Arial"/>
          <w:b w:val="0"/>
        </w:rPr>
        <w:t>disclosure,</w:t>
      </w:r>
      <w:r w:rsidRPr="002C7D20">
        <w:rPr>
          <w:rFonts w:cs="Arial"/>
          <w:b w:val="0"/>
        </w:rPr>
        <w:t xml:space="preserve"> please discuss with the course instructor. </w:t>
      </w:r>
    </w:p>
    <w:p w14:paraId="2720716C" w14:textId="078479C0" w:rsidR="006E5DC7" w:rsidRPr="002C7D20" w:rsidRDefault="006E5DC7" w:rsidP="000F3F4B">
      <w:pPr>
        <w:pStyle w:val="Heading3"/>
      </w:pPr>
      <w:bookmarkStart w:id="24" w:name="_Toc12350811"/>
      <w:r w:rsidRPr="002C7D20">
        <w:t>Submitting Assignments &amp; Grading</w:t>
      </w:r>
      <w:bookmarkEnd w:id="24"/>
      <w:r w:rsidRPr="002C7D20">
        <w:t xml:space="preserve"> </w:t>
      </w:r>
    </w:p>
    <w:p w14:paraId="34193ABF" w14:textId="40D80AC6" w:rsidR="00276CA0" w:rsidRPr="002C7D20" w:rsidRDefault="00276CA0" w:rsidP="00276CA0">
      <w:pPr>
        <w:autoSpaceDE w:val="0"/>
        <w:autoSpaceDN w:val="0"/>
        <w:adjustRightInd w:val="0"/>
        <w:rPr>
          <w:rFonts w:eastAsia="Calibri" w:cs="Arial"/>
          <w:b w:val="0"/>
          <w:color w:val="000000"/>
          <w:szCs w:val="24"/>
        </w:rPr>
      </w:pPr>
      <w:r>
        <w:rPr>
          <w:rFonts w:eastAsia="Calibri" w:cs="Arial"/>
          <w:b w:val="0"/>
          <w:color w:val="000000"/>
          <w:szCs w:val="24"/>
        </w:rPr>
        <w:t xml:space="preserve">Assignment folders will be available on Avenue 2 Learn for submitting assignments unless you have </w:t>
      </w:r>
      <w:r w:rsidR="00991F7B">
        <w:rPr>
          <w:rFonts w:eastAsia="Calibri" w:cs="Arial"/>
          <w:b w:val="0"/>
          <w:color w:val="000000"/>
          <w:szCs w:val="24"/>
        </w:rPr>
        <w:t>arranged</w:t>
      </w:r>
      <w:r>
        <w:rPr>
          <w:rFonts w:eastAsia="Calibri" w:cs="Arial"/>
          <w:b w:val="0"/>
          <w:color w:val="000000"/>
          <w:szCs w:val="24"/>
        </w:rPr>
        <w:t xml:space="preserve"> for an alternative with the instructor.</w:t>
      </w:r>
    </w:p>
    <w:p w14:paraId="1916FF0D" w14:textId="77777777" w:rsidR="006E5DC7" w:rsidRPr="002C7D20" w:rsidRDefault="006E5DC7" w:rsidP="000F3F4B">
      <w:pPr>
        <w:pStyle w:val="Heading3"/>
      </w:pPr>
      <w:bookmarkStart w:id="25" w:name="_Toc12350812"/>
      <w:r w:rsidRPr="002C7D20">
        <w:t>Privacy Protection</w:t>
      </w:r>
      <w:bookmarkEnd w:id="25"/>
      <w:r w:rsidRPr="002C7D20">
        <w:t xml:space="preserve"> </w:t>
      </w:r>
    </w:p>
    <w:p w14:paraId="22434C6C" w14:textId="77777777" w:rsidR="006E5DC7" w:rsidRPr="002C7D20" w:rsidRDefault="006E5DC7" w:rsidP="006E5DC7">
      <w:pPr>
        <w:pStyle w:val="Default"/>
        <w:rPr>
          <w:rFonts w:ascii="Arial" w:hAnsi="Arial" w:cs="Arial"/>
        </w:rPr>
      </w:pPr>
      <w:r w:rsidRPr="002C7D20">
        <w:rPr>
          <w:rFonts w:ascii="Arial" w:hAnsi="Arial" w:cs="Arial"/>
        </w:rPr>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w:t>
      </w:r>
      <w:r w:rsidR="00C114E6" w:rsidRPr="002C7D20">
        <w:rPr>
          <w:rFonts w:ascii="Arial" w:hAnsi="Arial" w:cs="Arial"/>
        </w:rPr>
        <w:t>five</w:t>
      </w:r>
      <w:r w:rsidRPr="002C7D20">
        <w:rPr>
          <w:rFonts w:ascii="Arial" w:hAnsi="Arial" w:cs="Arial"/>
        </w:rPr>
        <w:t xml:space="preserve"> digits of the student number as the identifying data. The following possibilities exist for return of graded materials: </w:t>
      </w:r>
    </w:p>
    <w:p w14:paraId="0AD795A4" w14:textId="77777777" w:rsidR="006E5DC7" w:rsidRPr="002C7D20" w:rsidRDefault="006E5DC7" w:rsidP="00DD104E">
      <w:pPr>
        <w:pStyle w:val="Default"/>
        <w:numPr>
          <w:ilvl w:val="0"/>
          <w:numId w:val="4"/>
        </w:numPr>
        <w:rPr>
          <w:rFonts w:ascii="Arial" w:hAnsi="Arial" w:cs="Arial"/>
        </w:rPr>
      </w:pPr>
      <w:r w:rsidRPr="002C7D20">
        <w:rPr>
          <w:rFonts w:ascii="Arial" w:hAnsi="Arial" w:cs="Arial"/>
        </w:rPr>
        <w:t xml:space="preserve">Direct return of materials to students in class; </w:t>
      </w:r>
    </w:p>
    <w:p w14:paraId="0B947638" w14:textId="77777777" w:rsidR="006E5DC7" w:rsidRPr="002C7D20" w:rsidRDefault="006E5DC7" w:rsidP="00DD104E">
      <w:pPr>
        <w:pStyle w:val="Default"/>
        <w:numPr>
          <w:ilvl w:val="0"/>
          <w:numId w:val="4"/>
        </w:numPr>
        <w:rPr>
          <w:rFonts w:ascii="Arial" w:hAnsi="Arial" w:cs="Arial"/>
        </w:rPr>
      </w:pPr>
      <w:r w:rsidRPr="002C7D20">
        <w:rPr>
          <w:rFonts w:ascii="Arial" w:hAnsi="Arial" w:cs="Arial"/>
        </w:rPr>
        <w:t xml:space="preserve">Return of materials to students during office hours; </w:t>
      </w:r>
    </w:p>
    <w:p w14:paraId="5987FA50" w14:textId="77777777" w:rsidR="006E5DC7" w:rsidRPr="002C7D20" w:rsidRDefault="006E5DC7" w:rsidP="00DD104E">
      <w:pPr>
        <w:pStyle w:val="Default"/>
        <w:numPr>
          <w:ilvl w:val="0"/>
          <w:numId w:val="4"/>
        </w:numPr>
        <w:rPr>
          <w:rFonts w:ascii="Arial" w:hAnsi="Arial" w:cs="Arial"/>
        </w:rPr>
      </w:pPr>
      <w:r w:rsidRPr="002C7D20">
        <w:rPr>
          <w:rFonts w:ascii="Arial" w:hAnsi="Arial" w:cs="Arial"/>
        </w:rPr>
        <w:t xml:space="preserve">Students attach a stamped, self-addressed envelope with assignments for return by mail; </w:t>
      </w:r>
    </w:p>
    <w:p w14:paraId="509AC333" w14:textId="77777777" w:rsidR="006E5DC7" w:rsidRPr="002C7D20" w:rsidRDefault="006E5DC7" w:rsidP="00DD104E">
      <w:pPr>
        <w:pStyle w:val="Default"/>
        <w:numPr>
          <w:ilvl w:val="0"/>
          <w:numId w:val="4"/>
        </w:numPr>
        <w:rPr>
          <w:rFonts w:ascii="Arial" w:hAnsi="Arial" w:cs="Arial"/>
        </w:rPr>
      </w:pPr>
      <w:r w:rsidRPr="002C7D20">
        <w:rPr>
          <w:rFonts w:ascii="Arial" w:hAnsi="Arial" w:cs="Arial"/>
        </w:rPr>
        <w:t xml:space="preserve">Submit/grade/return papers electronically. </w:t>
      </w:r>
    </w:p>
    <w:p w14:paraId="5C3F6A32" w14:textId="77777777" w:rsidR="006E5DC7" w:rsidRPr="002C7D20" w:rsidRDefault="006E5DC7" w:rsidP="006E5DC7">
      <w:pPr>
        <w:pStyle w:val="Default"/>
        <w:rPr>
          <w:rFonts w:ascii="Arial" w:hAnsi="Arial" w:cs="Arial"/>
        </w:rPr>
      </w:pPr>
      <w:r w:rsidRPr="002C7D20">
        <w:rPr>
          <w:rFonts w:ascii="Arial" w:hAnsi="Arial" w:cs="Arial"/>
        </w:rPr>
        <w:t xml:space="preserve">Arrangements for the return of assignments from the options above will be finalized during the first class. </w:t>
      </w:r>
    </w:p>
    <w:p w14:paraId="07D9E4DF" w14:textId="77777777" w:rsidR="006E5DC7" w:rsidRPr="002C7D20" w:rsidRDefault="00205826" w:rsidP="000F3F4B">
      <w:pPr>
        <w:pStyle w:val="Heading3"/>
      </w:pPr>
      <w:bookmarkStart w:id="26" w:name="_Toc12350813"/>
      <w:r w:rsidRPr="002C7D20">
        <w:t>Extreme Circumstances</w:t>
      </w:r>
      <w:bookmarkEnd w:id="26"/>
    </w:p>
    <w:p w14:paraId="77746ECD" w14:textId="3FBF7F77" w:rsidR="00F96FE6" w:rsidRPr="002C7D20" w:rsidRDefault="00F96FE6" w:rsidP="00F96FE6">
      <w:pPr>
        <w:rPr>
          <w:rFonts w:cs="Arial"/>
          <w:lang w:val="en-GB"/>
        </w:rPr>
      </w:pPr>
      <w:r w:rsidRPr="002C7D20">
        <w:rPr>
          <w:rFonts w:cs="Arial"/>
          <w:b w:val="0"/>
        </w:rPr>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48CBB305" w14:textId="77777777" w:rsidR="003F60FC" w:rsidRPr="002C7D20" w:rsidRDefault="003F60FC" w:rsidP="003F0E2E">
      <w:pPr>
        <w:pStyle w:val="Heading1"/>
        <w:rPr>
          <w:rFonts w:cs="Arial"/>
        </w:rPr>
      </w:pPr>
      <w:bookmarkStart w:id="27" w:name="_Toc12350814"/>
      <w:bookmarkStart w:id="28" w:name="_Toc89073769"/>
      <w:r w:rsidRPr="002C7D20">
        <w:rPr>
          <w:rFonts w:cs="Arial"/>
        </w:rPr>
        <w:lastRenderedPageBreak/>
        <w:t>Student Responsibilities</w:t>
      </w:r>
      <w:bookmarkEnd w:id="27"/>
      <w:bookmarkEnd w:id="28"/>
      <w:r w:rsidRPr="002C7D20">
        <w:rPr>
          <w:rFonts w:cs="Arial"/>
        </w:rPr>
        <w:t xml:space="preserve"> </w:t>
      </w:r>
    </w:p>
    <w:p w14:paraId="0DC0493D" w14:textId="77777777" w:rsidR="003F60FC" w:rsidRPr="002C7D20" w:rsidRDefault="003F60FC" w:rsidP="00DD104E">
      <w:pPr>
        <w:pStyle w:val="Default"/>
        <w:numPr>
          <w:ilvl w:val="0"/>
          <w:numId w:val="2"/>
        </w:numPr>
        <w:rPr>
          <w:rFonts w:ascii="Arial" w:hAnsi="Arial" w:cs="Arial"/>
        </w:rPr>
      </w:pPr>
      <w:r w:rsidRPr="002C7D20">
        <w:rPr>
          <w:rFonts w:ascii="Arial" w:hAnsi="Arial" w:cs="Arial"/>
        </w:rPr>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to return from the break on time. </w:t>
      </w:r>
    </w:p>
    <w:p w14:paraId="69A19085" w14:textId="77777777" w:rsidR="003F60FC" w:rsidRPr="002C7D20" w:rsidRDefault="003F60FC" w:rsidP="000F3F4B">
      <w:pPr>
        <w:pStyle w:val="Heading3"/>
      </w:pPr>
      <w:bookmarkStart w:id="29" w:name="_Toc12350817"/>
      <w:r w:rsidRPr="002C7D20">
        <w:t>Academic Integrity</w:t>
      </w:r>
      <w:bookmarkEnd w:id="29"/>
      <w:r w:rsidRPr="002C7D20">
        <w:t xml:space="preserve"> </w:t>
      </w:r>
    </w:p>
    <w:p w14:paraId="76321D9F" w14:textId="25382ABA" w:rsidR="00E5793A" w:rsidRDefault="00121290" w:rsidP="00121290">
      <w:pPr>
        <w:rPr>
          <w:rFonts w:cs="Arial"/>
          <w:b w:val="0"/>
          <w:szCs w:val="24"/>
        </w:rPr>
      </w:pPr>
      <w:r w:rsidRPr="002C7D20">
        <w:rPr>
          <w:rFonts w:cs="Arial"/>
          <w:b w:val="0"/>
          <w:szCs w:val="24"/>
        </w:rPr>
        <w:t xml:space="preserve">You are expected to exhibit honesty and use ethical behaviour in all aspects of the learning process. Academic credentials you earn are rooted in principles of honesty and academic integrity. Academic dishonesty is to knowingly act or fail to act in a way that results or could result in unearned academic credit or advantage. This behaviour can result in serious consequences, </w:t>
      </w:r>
      <w:r w:rsidR="00991F7B" w:rsidRPr="002C7D20">
        <w:rPr>
          <w:rFonts w:cs="Arial"/>
          <w:b w:val="0"/>
          <w:szCs w:val="24"/>
        </w:rPr>
        <w:t>e.g.,</w:t>
      </w:r>
      <w:r w:rsidRPr="002C7D20">
        <w:rPr>
          <w:rFonts w:cs="Arial"/>
          <w:b w:val="0"/>
          <w:szCs w:val="24"/>
        </w:rPr>
        <w:t xml:space="preserve"> the grade of zero on an assignment, loss of credit with a notation on the transcript (notation reads: “Grade of F assigned for academic dishonesty”), and/or suspension or expulsion from the university.  It is your responsibility to understand what constitutes academic dishonesty. For information on the various types of academic </w:t>
      </w:r>
      <w:r w:rsidR="00C114E6" w:rsidRPr="002C7D20">
        <w:rPr>
          <w:rFonts w:cs="Arial"/>
          <w:b w:val="0"/>
          <w:szCs w:val="24"/>
        </w:rPr>
        <w:t>dishonesty,</w:t>
      </w:r>
      <w:r w:rsidRPr="002C7D20">
        <w:rPr>
          <w:rFonts w:cs="Arial"/>
          <w:b w:val="0"/>
          <w:szCs w:val="24"/>
        </w:rPr>
        <w:t xml:space="preserve"> please refer to the </w:t>
      </w:r>
      <w:hyperlink r:id="rId10" w:history="1">
        <w:r w:rsidRPr="002C7D20">
          <w:rPr>
            <w:rStyle w:val="Hyperlink"/>
            <w:rFonts w:cs="Arial"/>
            <w:b w:val="0"/>
            <w:szCs w:val="24"/>
          </w:rPr>
          <w:t>Academic Integrity Policy</w:t>
        </w:r>
      </w:hyperlink>
      <w:r w:rsidR="00E5793A" w:rsidRPr="002C7D20">
        <w:rPr>
          <w:rFonts w:cs="Arial"/>
          <w:b w:val="0"/>
          <w:szCs w:val="24"/>
        </w:rPr>
        <w:t xml:space="preserve"> </w:t>
      </w:r>
      <w:r w:rsidRPr="002C7D20">
        <w:rPr>
          <w:rFonts w:cs="Arial"/>
          <w:b w:val="0"/>
          <w:szCs w:val="24"/>
        </w:rPr>
        <w:t xml:space="preserve"> </w:t>
      </w:r>
    </w:p>
    <w:p w14:paraId="70AA7A04" w14:textId="77777777" w:rsidR="0036291C" w:rsidRPr="002C7D20" w:rsidRDefault="0036291C" w:rsidP="00121290">
      <w:pPr>
        <w:rPr>
          <w:rFonts w:cs="Arial"/>
          <w:b w:val="0"/>
          <w:szCs w:val="24"/>
        </w:rPr>
      </w:pPr>
    </w:p>
    <w:p w14:paraId="7BA75EC2" w14:textId="77777777" w:rsidR="00121290" w:rsidRPr="002C7D20" w:rsidRDefault="00121290" w:rsidP="00121290">
      <w:pPr>
        <w:rPr>
          <w:rFonts w:cs="Arial"/>
          <w:b w:val="0"/>
          <w:szCs w:val="24"/>
        </w:rPr>
      </w:pPr>
      <w:r w:rsidRPr="002C7D20">
        <w:rPr>
          <w:rFonts w:cs="Arial"/>
          <w:b w:val="0"/>
          <w:szCs w:val="24"/>
        </w:rPr>
        <w:t xml:space="preserve"> The following illustrates only three forms of academic dishonesty:</w:t>
      </w:r>
    </w:p>
    <w:p w14:paraId="5EEB3E5F" w14:textId="3DA15246" w:rsidR="00121290" w:rsidRPr="002C7D20" w:rsidRDefault="00121290" w:rsidP="00DD104E">
      <w:pPr>
        <w:pStyle w:val="ListParagraph"/>
        <w:numPr>
          <w:ilvl w:val="0"/>
          <w:numId w:val="8"/>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 xml:space="preserve">Plagiarism, </w:t>
      </w:r>
      <w:r w:rsidR="00991F7B" w:rsidRPr="002C7D20">
        <w:rPr>
          <w:rFonts w:ascii="Arial" w:eastAsia="Times New Roman" w:hAnsi="Arial" w:cs="Arial"/>
          <w:b w:val="0"/>
          <w:sz w:val="24"/>
          <w:szCs w:val="24"/>
        </w:rPr>
        <w:t>e.g.,</w:t>
      </w:r>
      <w:r w:rsidRPr="002C7D20">
        <w:rPr>
          <w:rFonts w:ascii="Arial" w:eastAsia="Times New Roman" w:hAnsi="Arial" w:cs="Arial"/>
          <w:b w:val="0"/>
          <w:sz w:val="24"/>
          <w:szCs w:val="24"/>
        </w:rPr>
        <w:t xml:space="preserve"> the submission of work that is not one’s own or for which other credit has been obtained.</w:t>
      </w:r>
    </w:p>
    <w:p w14:paraId="01C4B322" w14:textId="77777777" w:rsidR="00121290" w:rsidRPr="002C7D20" w:rsidRDefault="00121290" w:rsidP="00DD104E">
      <w:pPr>
        <w:pStyle w:val="ListParagraph"/>
        <w:numPr>
          <w:ilvl w:val="0"/>
          <w:numId w:val="9"/>
        </w:numPr>
        <w:spacing w:after="0" w:line="240" w:lineRule="auto"/>
        <w:rPr>
          <w:rFonts w:ascii="Arial" w:eastAsia="Times New Roman" w:hAnsi="Arial" w:cs="Arial"/>
          <w:b w:val="0"/>
          <w:sz w:val="24"/>
          <w:szCs w:val="24"/>
        </w:rPr>
      </w:pPr>
      <w:r w:rsidRPr="002C7D20">
        <w:rPr>
          <w:rFonts w:ascii="Arial" w:eastAsia="Times New Roman" w:hAnsi="Arial" w:cs="Arial"/>
          <w:b w:val="0"/>
          <w:sz w:val="24"/>
          <w:szCs w:val="24"/>
        </w:rPr>
        <w:t>Improper collaboration in group work.</w:t>
      </w:r>
    </w:p>
    <w:p w14:paraId="7218D30D" w14:textId="77777777" w:rsidR="00121290" w:rsidRPr="002C7D20" w:rsidRDefault="00121290" w:rsidP="00DD104E">
      <w:pPr>
        <w:pStyle w:val="ListParagraph"/>
        <w:numPr>
          <w:ilvl w:val="0"/>
          <w:numId w:val="9"/>
        </w:numPr>
        <w:spacing w:after="0" w:line="240" w:lineRule="auto"/>
        <w:rPr>
          <w:rFonts w:ascii="Arial" w:eastAsia="Times New Roman" w:hAnsi="Arial" w:cs="Arial"/>
          <w:sz w:val="24"/>
          <w:szCs w:val="24"/>
        </w:rPr>
      </w:pPr>
      <w:r w:rsidRPr="002C7D20">
        <w:rPr>
          <w:rFonts w:ascii="Arial" w:eastAsia="Times New Roman" w:hAnsi="Arial" w:cs="Arial"/>
          <w:b w:val="0"/>
          <w:sz w:val="24"/>
          <w:szCs w:val="24"/>
        </w:rPr>
        <w:t>Copying or using unauthorized aids in tests and examinations</w:t>
      </w:r>
    </w:p>
    <w:p w14:paraId="3A3F3C78" w14:textId="77777777" w:rsidR="00F96FE6" w:rsidRPr="002C7D20" w:rsidRDefault="00F96FE6" w:rsidP="000F3F4B">
      <w:pPr>
        <w:pStyle w:val="Heading3"/>
      </w:pPr>
      <w:bookmarkStart w:id="30" w:name="_Toc12350819"/>
      <w:r w:rsidRPr="002C7D20">
        <w:t>Conduct Expectations</w:t>
      </w:r>
    </w:p>
    <w:p w14:paraId="26FF89FB" w14:textId="09C8AE91" w:rsidR="00F96FE6" w:rsidRPr="002C7D20" w:rsidRDefault="00F96FE6" w:rsidP="00F96FE6">
      <w:pPr>
        <w:rPr>
          <w:rFonts w:cs="Arial"/>
          <w:b w:val="0"/>
        </w:rPr>
      </w:pPr>
      <w:r w:rsidRPr="002C7D20">
        <w:rPr>
          <w:rFonts w:cs="Arial"/>
          <w:b w:val="0"/>
        </w:rPr>
        <w:t xml:space="preserve">As a McMaster student, you have the right to experience, and the responsibility to demonstrate, respectful and dignified interactions within all of our living, </w:t>
      </w:r>
      <w:r w:rsidR="00991F7B" w:rsidRPr="002C7D20">
        <w:rPr>
          <w:rFonts w:cs="Arial"/>
          <w:b w:val="0"/>
        </w:rPr>
        <w:t>learning,</w:t>
      </w:r>
      <w:r w:rsidRPr="002C7D20">
        <w:rPr>
          <w:rFonts w:cs="Arial"/>
          <w:b w:val="0"/>
        </w:rPr>
        <w:t xml:space="preserve"> and working communities. These expectations are described in the </w:t>
      </w:r>
      <w:r w:rsidRPr="002C7D20">
        <w:rPr>
          <w:rFonts w:cs="Arial"/>
          <w:b w:val="0"/>
          <w:i/>
          <w:color w:val="0000FF"/>
          <w:u w:val="single" w:color="0000FF"/>
        </w:rPr>
        <w:t>Code of Student Rights &amp; Responsibilities</w:t>
      </w:r>
      <w:r w:rsidRPr="002C7D20">
        <w:rPr>
          <w:rFonts w:cs="Arial"/>
          <w:b w:val="0"/>
          <w:i/>
          <w:color w:val="0000FF"/>
        </w:rPr>
        <w:t xml:space="preserve"> </w:t>
      </w:r>
      <w:r w:rsidRPr="002C7D20">
        <w:rPr>
          <w:rFonts w:cs="Arial"/>
          <w:b w:val="0"/>
        </w:rPr>
        <w:t>(the “Code”). All students share the responsibility of maintaining a positive environment for the academic and personal growth of all McMaster community members, whether in person or online.</w:t>
      </w:r>
    </w:p>
    <w:p w14:paraId="54ACEFD2" w14:textId="77777777" w:rsidR="006B7E9B" w:rsidRDefault="006B7E9B" w:rsidP="00F96FE6">
      <w:pPr>
        <w:rPr>
          <w:rFonts w:cs="Arial"/>
          <w:b w:val="0"/>
        </w:rPr>
      </w:pPr>
    </w:p>
    <w:p w14:paraId="345D397A" w14:textId="214BF4F3" w:rsidR="00F96FE6" w:rsidRPr="002C7D20" w:rsidRDefault="00F96FE6" w:rsidP="00F96FE6">
      <w:pPr>
        <w:rPr>
          <w:rFonts w:cs="Arial"/>
          <w:b w:val="0"/>
        </w:rPr>
      </w:pPr>
      <w:r w:rsidRPr="002C7D20">
        <w:rPr>
          <w:rFonts w:cs="Arial"/>
          <w:b w:val="0"/>
        </w:rPr>
        <w:t xml:space="preserve">It is essential that students be mindful of their interactions online, as the Code remains in effect in virtual learning environments. The Code applies to any interactions that adversely affect, disrupt, or interfere with reasonable participation in </w:t>
      </w:r>
      <w:r w:rsidR="00991F7B" w:rsidRPr="002C7D20">
        <w:rPr>
          <w:rFonts w:cs="Arial"/>
          <w:b w:val="0"/>
        </w:rPr>
        <w:t>university</w:t>
      </w:r>
      <w:r w:rsidRPr="002C7D20">
        <w:rPr>
          <w:rFonts w:cs="Arial"/>
          <w:b w:val="0"/>
        </w:rPr>
        <w:t xml:space="preserve"> activities. Student disruptions or behaviours that interfere with university functions on online platforms (</w:t>
      </w:r>
      <w:r w:rsidR="00991F7B" w:rsidRPr="002C7D20">
        <w:rPr>
          <w:rFonts w:cs="Arial"/>
          <w:b w:val="0"/>
        </w:rPr>
        <w:t>e.g.,</w:t>
      </w:r>
      <w:r w:rsidRPr="002C7D20">
        <w:rPr>
          <w:rFonts w:cs="Arial"/>
          <w:b w:val="0"/>
        </w:rPr>
        <w:t xml:space="preserve"> use of Avenue 2 Learn, WebEx or Zoom for delivery), will be taken very seriously and will be investigated. Outcomes may include restriction or removal of the involved students’ access to these platforms.</w:t>
      </w:r>
    </w:p>
    <w:p w14:paraId="7772C83F" w14:textId="77777777" w:rsidR="00F96FE6" w:rsidRPr="002C7D20" w:rsidRDefault="00F96FE6" w:rsidP="00F96FE6">
      <w:pPr>
        <w:rPr>
          <w:rFonts w:cs="Arial"/>
          <w:lang w:val="en-GB"/>
        </w:rPr>
      </w:pPr>
    </w:p>
    <w:p w14:paraId="09790B4E" w14:textId="77777777" w:rsidR="009B6AAE" w:rsidRPr="002C7D20" w:rsidRDefault="009B6AAE" w:rsidP="000F3F4B">
      <w:pPr>
        <w:pStyle w:val="Heading3"/>
      </w:pPr>
      <w:r w:rsidRPr="002C7D20">
        <w:t>Academic Accommodation of Students with Disabilities</w:t>
      </w:r>
      <w:bookmarkEnd w:id="30"/>
    </w:p>
    <w:p w14:paraId="15FEFEED" w14:textId="550D0E29" w:rsidR="00E75EDF" w:rsidRDefault="00F96FE6" w:rsidP="00F96FE6">
      <w:pPr>
        <w:rPr>
          <w:rFonts w:cs="Arial"/>
          <w:b w:val="0"/>
        </w:rPr>
      </w:pPr>
      <w:r w:rsidRPr="002C7D20">
        <w:rPr>
          <w:rFonts w:cs="Arial"/>
          <w:b w:val="0"/>
        </w:rPr>
        <w:t xml:space="preserve">Students with disabilities who require academic accommodation must contact </w:t>
      </w:r>
      <w:r w:rsidRPr="002C7D20">
        <w:rPr>
          <w:rFonts w:cs="Arial"/>
          <w:b w:val="0"/>
          <w:color w:val="0000FF"/>
          <w:u w:val="single" w:color="0000FF"/>
        </w:rPr>
        <w:t>Student Accessibility Services</w:t>
      </w:r>
      <w:r w:rsidRPr="002C7D20">
        <w:rPr>
          <w:rFonts w:cs="Arial"/>
          <w:b w:val="0"/>
          <w:color w:val="0000FF"/>
        </w:rPr>
        <w:t xml:space="preserve"> </w:t>
      </w:r>
      <w:r w:rsidRPr="002C7D20">
        <w:rPr>
          <w:rFonts w:cs="Arial"/>
          <w:b w:val="0"/>
        </w:rPr>
        <w:t xml:space="preserve">(SAS) at 905-525-9140 ext. 28652 or </w:t>
      </w:r>
      <w:hyperlink r:id="rId11">
        <w:r w:rsidRPr="002C7D20">
          <w:rPr>
            <w:rFonts w:cs="Arial"/>
            <w:b w:val="0"/>
            <w:color w:val="0000FF"/>
            <w:u w:val="single" w:color="0000FF"/>
          </w:rPr>
          <w:t>sas@mcmaster.ca</w:t>
        </w:r>
        <w:r w:rsidRPr="002C7D20">
          <w:rPr>
            <w:rFonts w:cs="Arial"/>
            <w:b w:val="0"/>
            <w:color w:val="0000FF"/>
          </w:rPr>
          <w:t xml:space="preserve"> </w:t>
        </w:r>
      </w:hyperlink>
      <w:r w:rsidRPr="002C7D20">
        <w:rPr>
          <w:rFonts w:cs="Arial"/>
          <w:b w:val="0"/>
        </w:rPr>
        <w:t xml:space="preserve">to make arrangements with a Program Coordinator. For further information, consult McMaster University’s </w:t>
      </w:r>
      <w:r w:rsidRPr="002C7D20">
        <w:rPr>
          <w:rFonts w:cs="Arial"/>
          <w:b w:val="0"/>
          <w:i/>
          <w:color w:val="0000FF"/>
          <w:u w:val="single" w:color="0000FF"/>
        </w:rPr>
        <w:t>Academic Accommodation of Students with Disabilities</w:t>
      </w:r>
      <w:r w:rsidRPr="002C7D20">
        <w:rPr>
          <w:rFonts w:cs="Arial"/>
          <w:b w:val="0"/>
          <w:i/>
          <w:color w:val="0000FF"/>
        </w:rPr>
        <w:t xml:space="preserve"> </w:t>
      </w:r>
      <w:r w:rsidRPr="002C7D20">
        <w:rPr>
          <w:rFonts w:cs="Arial"/>
          <w:b w:val="0"/>
        </w:rPr>
        <w:t>policy.</w:t>
      </w:r>
    </w:p>
    <w:p w14:paraId="728675A1" w14:textId="77777777" w:rsidR="00E75EDF" w:rsidRPr="002C7D20" w:rsidRDefault="00E75EDF" w:rsidP="000F3F4B">
      <w:pPr>
        <w:pStyle w:val="Heading3"/>
      </w:pPr>
      <w:bookmarkStart w:id="31" w:name="_Hlk522105905"/>
      <w:r>
        <w:lastRenderedPageBreak/>
        <w:t>A</w:t>
      </w:r>
      <w:r w:rsidRPr="002C7D20">
        <w:t>ccessibility Statement</w:t>
      </w:r>
    </w:p>
    <w:p w14:paraId="2B5B8FC9" w14:textId="0F543E65" w:rsidR="00E75EDF" w:rsidRDefault="00E75EDF" w:rsidP="00E75EDF">
      <w:pPr>
        <w:spacing w:after="200"/>
        <w:rPr>
          <w:rFonts w:eastAsia="Calibri" w:cs="Arial"/>
          <w:b w:val="0"/>
          <w:color w:val="000000"/>
          <w:szCs w:val="24"/>
        </w:rPr>
      </w:pPr>
      <w:r w:rsidRPr="002C7D20">
        <w:rPr>
          <w:rFonts w:eastAsia="Calibri" w:cs="Arial"/>
          <w:b w:val="0"/>
          <w:color w:val="000000"/>
          <w:szCs w:val="24"/>
        </w:rPr>
        <w:t xml:space="preserve">The School of Social Work recognizes that people learn and express their knowledge in different ways. We are committed to reducing barriers to accessibility in the </w:t>
      </w:r>
      <w:r w:rsidR="00991F7B" w:rsidRPr="002C7D20">
        <w:rPr>
          <w:rFonts w:eastAsia="Calibri" w:cs="Arial"/>
          <w:b w:val="0"/>
          <w:color w:val="000000"/>
          <w:szCs w:val="24"/>
        </w:rPr>
        <w:t>classroom and</w:t>
      </w:r>
      <w:r w:rsidRPr="002C7D20">
        <w:rPr>
          <w:rFonts w:eastAsia="Calibri" w:cs="Arial"/>
          <w:b w:val="0"/>
          <w:color w:val="000000"/>
          <w:szCs w:val="24"/>
        </w:rPr>
        <w:t xml:space="preserve"> working towards classrooms that welcome diverse learners. If you have accessibility concerns or want to talk about your learning needs, please be in touch with the course instructor.</w:t>
      </w:r>
      <w:bookmarkEnd w:id="31"/>
    </w:p>
    <w:p w14:paraId="7EFE3962" w14:textId="49B1B17D" w:rsidR="00822453" w:rsidRPr="000F3F4B" w:rsidRDefault="00822453" w:rsidP="000F3F4B">
      <w:pPr>
        <w:spacing w:after="200" w:line="276" w:lineRule="auto"/>
        <w:rPr>
          <w:rFonts w:eastAsia="Calibri" w:cs="Arial"/>
          <w:b w:val="0"/>
          <w:i/>
          <w:color w:val="000000"/>
          <w:szCs w:val="24"/>
          <w:u w:val="single"/>
          <w:lang w:val="en-CA"/>
        </w:rPr>
      </w:pPr>
      <w:r w:rsidRPr="00B75EAA">
        <w:rPr>
          <w:rFonts w:eastAsia="Calibri" w:cs="Arial"/>
          <w:b w:val="0"/>
          <w:i/>
          <w:color w:val="000000"/>
          <w:szCs w:val="24"/>
          <w:lang w:val="en-CA"/>
        </w:rPr>
        <w:t>Disclosures to the instructor of personal issues, illness or injury or extenuating circumstances are not required for accommodation requests. I am both approachable and flexible so please feel free to contact me as soon as needs arise so that I can help anyway I can. I understand that not all needs are foreseeable as well, so I can also help with alternative assignments and make-up work planning to foster successful learning and completion of the course.</w:t>
      </w:r>
    </w:p>
    <w:p w14:paraId="72A7D3E1" w14:textId="77777777" w:rsidR="00F96FE6" w:rsidRPr="002C7D20" w:rsidRDefault="00F96FE6" w:rsidP="000F3F4B">
      <w:pPr>
        <w:pStyle w:val="Heading3"/>
      </w:pPr>
      <w:bookmarkStart w:id="32" w:name="_Toc12350821"/>
      <w:r w:rsidRPr="002C7D20">
        <w:t>Academic Accommodation for Religious, Indigenous or Spiritual Observances (RISO)</w:t>
      </w:r>
    </w:p>
    <w:p w14:paraId="2B7851FB" w14:textId="28881D69" w:rsidR="00F96FE6" w:rsidRPr="002C7D20" w:rsidRDefault="00F96FE6" w:rsidP="00F96FE6">
      <w:pPr>
        <w:rPr>
          <w:rFonts w:cs="Arial"/>
          <w:b w:val="0"/>
        </w:rPr>
      </w:pPr>
      <w:r w:rsidRPr="002C7D20">
        <w:rPr>
          <w:rFonts w:cs="Arial"/>
          <w:b w:val="0"/>
        </w:rPr>
        <w:t xml:space="preserve">Students requiring academic accommodation based on religious, </w:t>
      </w:r>
      <w:r w:rsidR="00991F7B" w:rsidRPr="002C7D20">
        <w:rPr>
          <w:rFonts w:cs="Arial"/>
          <w:b w:val="0"/>
        </w:rPr>
        <w:t>indigenous,</w:t>
      </w:r>
      <w:r w:rsidRPr="002C7D20">
        <w:rPr>
          <w:rFonts w:cs="Arial"/>
          <w:b w:val="0"/>
        </w:rPr>
        <w:t xml:space="preserve"> or spiritual observances should follow the procedures set out in the </w:t>
      </w:r>
      <w:r w:rsidRPr="002C7D20">
        <w:rPr>
          <w:rFonts w:cs="Arial"/>
          <w:b w:val="0"/>
          <w:color w:val="0000FF"/>
          <w:u w:val="single" w:color="0000FF"/>
        </w:rPr>
        <w:t>RISO</w:t>
      </w:r>
      <w:r w:rsidRPr="002C7D20">
        <w:rPr>
          <w:rFonts w:cs="Arial"/>
          <w:b w:val="0"/>
          <w:color w:val="0000FF"/>
        </w:rPr>
        <w:t xml:space="preserve"> </w:t>
      </w:r>
      <w:r w:rsidRPr="002C7D20">
        <w:rPr>
          <w:rFonts w:cs="Arial"/>
          <w:b w:val="0"/>
        </w:rPr>
        <w:t xml:space="preserve">policy. Students should submit their request to their Faculty Office </w:t>
      </w:r>
      <w:r w:rsidRPr="002C7D20">
        <w:rPr>
          <w:rFonts w:cs="Arial"/>
          <w:b w:val="0"/>
          <w:i/>
        </w:rPr>
        <w:t xml:space="preserve">normally within 10 working days </w:t>
      </w:r>
      <w:r w:rsidRPr="002C7D20">
        <w:rPr>
          <w:rFonts w:cs="Arial"/>
          <w:b w:val="0"/>
        </w:rPr>
        <w:t xml:space="preserve">of the beginning of term in which they anticipate a need for accommodation </w:t>
      </w:r>
      <w:r w:rsidRPr="002C7D20">
        <w:rPr>
          <w:rFonts w:cs="Arial"/>
          <w:b w:val="0"/>
          <w:u w:val="single"/>
        </w:rPr>
        <w:t>or</w:t>
      </w:r>
      <w:r w:rsidRPr="002C7D20">
        <w:rPr>
          <w:rFonts w:cs="Arial"/>
          <w:b w:val="0"/>
        </w:rPr>
        <w:t xml:space="preserve"> to the Registrar's Office prior to their examinations. Students should also contact their instructors as soon as possible to make alternative arrangements for classes, assignments, and tests.</w:t>
      </w:r>
    </w:p>
    <w:p w14:paraId="41EDCBBF" w14:textId="77777777" w:rsidR="00F96FE6" w:rsidRPr="002C7D20" w:rsidRDefault="00F96FE6" w:rsidP="000F3F4B">
      <w:pPr>
        <w:pStyle w:val="Heading3"/>
      </w:pPr>
      <w:r w:rsidRPr="002C7D20">
        <w:t>Copyright and Recording</w:t>
      </w:r>
    </w:p>
    <w:p w14:paraId="5AAE35C0" w14:textId="0FC05DA7" w:rsidR="00F96FE6" w:rsidRPr="002C7D20" w:rsidRDefault="00F96FE6" w:rsidP="00F96FE6">
      <w:pPr>
        <w:rPr>
          <w:rFonts w:cs="Arial"/>
          <w:b w:val="0"/>
        </w:rPr>
      </w:pPr>
      <w:r w:rsidRPr="002C7D20">
        <w:rPr>
          <w:rFonts w:cs="Arial"/>
          <w:b w:val="0"/>
        </w:rPr>
        <w:t xml:space="preserve">Students are advised that lectures, demonstrations, performances, and any other course material provided by an instructor include copyright protected works. The Copyright Act and copyright law protect every original literary, dramatic, </w:t>
      </w:r>
      <w:r w:rsidR="00991F7B" w:rsidRPr="002C7D20">
        <w:rPr>
          <w:rFonts w:cs="Arial"/>
          <w:b w:val="0"/>
        </w:rPr>
        <w:t>musical,</w:t>
      </w:r>
      <w:r w:rsidRPr="002C7D20">
        <w:rPr>
          <w:rFonts w:cs="Arial"/>
          <w:b w:val="0"/>
        </w:rPr>
        <w:t xml:space="preserve"> and artistic work, including lectures by </w:t>
      </w:r>
      <w:r w:rsidR="00991F7B" w:rsidRPr="002C7D20">
        <w:rPr>
          <w:rFonts w:cs="Arial"/>
          <w:b w:val="0"/>
        </w:rPr>
        <w:t>university</w:t>
      </w:r>
      <w:r w:rsidRPr="002C7D20">
        <w:rPr>
          <w:rFonts w:cs="Arial"/>
          <w:b w:val="0"/>
        </w:rPr>
        <w:t xml:space="preserve"> instructors.</w:t>
      </w:r>
    </w:p>
    <w:p w14:paraId="6850FF02" w14:textId="77777777" w:rsidR="00F96FE6" w:rsidRPr="002C7D20" w:rsidRDefault="00F96FE6" w:rsidP="00F96FE6">
      <w:pPr>
        <w:rPr>
          <w:rFonts w:cs="Arial"/>
          <w:b w:val="0"/>
        </w:rPr>
      </w:pPr>
    </w:p>
    <w:p w14:paraId="0653DE06" w14:textId="77777777" w:rsidR="00F96FE6" w:rsidRDefault="00F96FE6" w:rsidP="00F96FE6">
      <w:pPr>
        <w:rPr>
          <w:rFonts w:cs="Arial"/>
          <w:b w:val="0"/>
        </w:rPr>
      </w:pPr>
      <w:r w:rsidRPr="002C7D20">
        <w:rPr>
          <w:rFonts w:cs="Arial"/>
          <w:b w:val="0"/>
        </w:rPr>
        <w:t>The recording of lectures, tutorials, or other methods of instruction may occur during a course. Recording may be done by either the instructor for the purpose of authorized distribution, or by a student for the purpose of personal study. Students should be aware that their voice and/or image may be recorded by others during the class. Please speak with the instructor if this is a concern for you.</w:t>
      </w:r>
    </w:p>
    <w:p w14:paraId="5A794E0A" w14:textId="77777777" w:rsidR="00E235D6" w:rsidRDefault="00E235D6" w:rsidP="00F96FE6">
      <w:pPr>
        <w:rPr>
          <w:rFonts w:cs="Arial"/>
          <w:b w:val="0"/>
        </w:rPr>
      </w:pPr>
    </w:p>
    <w:p w14:paraId="7AB3C8DF" w14:textId="77777777" w:rsidR="00E235D6" w:rsidRPr="004E3751" w:rsidRDefault="00E235D6" w:rsidP="00E235D6">
      <w:pPr>
        <w:rPr>
          <w:rFonts w:cs="Arial"/>
          <w:b w:val="0"/>
          <w:lang w:val="en-CA"/>
        </w:rPr>
      </w:pPr>
      <w:r w:rsidRPr="004E3751">
        <w:rPr>
          <w:rFonts w:cs="Arial"/>
          <w:b w:val="0"/>
          <w:lang w:val="en-CA"/>
        </w:rPr>
        <w:t>The School of Social Work requests and expects that:</w:t>
      </w:r>
    </w:p>
    <w:p w14:paraId="5E2DFAC9" w14:textId="20F618D3" w:rsidR="00E235D6" w:rsidRPr="004E3751" w:rsidRDefault="00E235D6" w:rsidP="00DD104E">
      <w:pPr>
        <w:numPr>
          <w:ilvl w:val="0"/>
          <w:numId w:val="11"/>
        </w:numPr>
        <w:rPr>
          <w:rFonts w:cs="Arial"/>
          <w:b w:val="0"/>
          <w:lang w:val="en-CA"/>
        </w:rPr>
      </w:pPr>
      <w:r w:rsidRPr="004E3751">
        <w:rPr>
          <w:rFonts w:cs="Arial"/>
          <w:b w:val="0"/>
          <w:lang w:val="en-CA"/>
        </w:rPr>
        <w:t>Instructors inform students about what they will record, when they will record, and what they will do with the recording</w:t>
      </w:r>
      <w:r w:rsidR="002526CF">
        <w:rPr>
          <w:rFonts w:cs="Arial"/>
          <w:b w:val="0"/>
          <w:lang w:val="en-CA"/>
        </w:rPr>
        <w:t>.</w:t>
      </w:r>
      <w:r w:rsidRPr="004E3751">
        <w:rPr>
          <w:rFonts w:cs="Arial"/>
          <w:b w:val="0"/>
          <w:lang w:val="en-CA"/>
        </w:rPr>
        <w:t xml:space="preserve"> </w:t>
      </w:r>
    </w:p>
    <w:p w14:paraId="24FAE0E4" w14:textId="77777777" w:rsidR="00E235D6" w:rsidRPr="004E3751" w:rsidRDefault="00E235D6" w:rsidP="00DD104E">
      <w:pPr>
        <w:numPr>
          <w:ilvl w:val="0"/>
          <w:numId w:val="11"/>
        </w:numPr>
        <w:rPr>
          <w:rFonts w:cs="Arial"/>
          <w:b w:val="0"/>
          <w:lang w:val="en-CA"/>
        </w:rPr>
      </w:pPr>
      <w:r w:rsidRPr="004E3751">
        <w:rPr>
          <w:rFonts w:cs="Arial"/>
          <w:b w:val="0"/>
          <w:lang w:val="en-CA"/>
        </w:rPr>
        <w:t xml:space="preserve">Students who wish to record contact the instructor first. This is so the instructor can inform the class when permission has been given to a student to record (the identity of the student will be kept confidential by the instructor). </w:t>
      </w:r>
    </w:p>
    <w:p w14:paraId="47924592" w14:textId="77777777" w:rsidR="00E235D6" w:rsidRPr="004E3751" w:rsidRDefault="00E235D6" w:rsidP="00DD104E">
      <w:pPr>
        <w:numPr>
          <w:ilvl w:val="0"/>
          <w:numId w:val="11"/>
        </w:numPr>
        <w:rPr>
          <w:rFonts w:cs="Arial"/>
          <w:b w:val="0"/>
          <w:lang w:val="en-CA"/>
        </w:rPr>
      </w:pPr>
      <w:r w:rsidRPr="004E3751">
        <w:rPr>
          <w:rFonts w:cs="Arial"/>
          <w:b w:val="0"/>
          <w:lang w:val="en-CA"/>
        </w:rPr>
        <w:t xml:space="preserve">Recordings by students are used for personal study only, and not shared with anyone else, and are deleted when no longer needed for personal study </w:t>
      </w:r>
    </w:p>
    <w:p w14:paraId="5183DB76" w14:textId="77777777" w:rsidR="00E235D6" w:rsidRPr="004E3751" w:rsidRDefault="00E235D6" w:rsidP="00DD104E">
      <w:pPr>
        <w:numPr>
          <w:ilvl w:val="0"/>
          <w:numId w:val="11"/>
        </w:numPr>
        <w:rPr>
          <w:rFonts w:cs="Arial"/>
          <w:b w:val="0"/>
          <w:lang w:val="en-CA"/>
        </w:rPr>
      </w:pPr>
      <w:r w:rsidRPr="004E3751">
        <w:rPr>
          <w:rFonts w:cs="Arial"/>
          <w:b w:val="0"/>
          <w:lang w:val="en-CA"/>
        </w:rPr>
        <w:t xml:space="preserve">There will likely be times when students or guest speakers share personal or sensitive information. In this circumstance we expect everyone to stop recording. </w:t>
      </w:r>
      <w:r w:rsidRPr="004E3751">
        <w:rPr>
          <w:rFonts w:cs="Arial"/>
          <w:b w:val="0"/>
          <w:lang w:val="en-CA"/>
        </w:rPr>
        <w:lastRenderedPageBreak/>
        <w:t>The instructor (or student or guest sharing) may also ask for recording to stop, and we expect everyone to respect such a request.</w:t>
      </w:r>
    </w:p>
    <w:p w14:paraId="60FA23EC" w14:textId="77777777" w:rsidR="005208DF" w:rsidRPr="005208DF" w:rsidRDefault="005208DF" w:rsidP="000F3F4B">
      <w:pPr>
        <w:pStyle w:val="Heading2"/>
      </w:pPr>
      <w:r w:rsidRPr="005208DF">
        <w:t>Confidentiality</w:t>
      </w:r>
    </w:p>
    <w:p w14:paraId="7740FBC2" w14:textId="12FF7D7E" w:rsidR="005208DF" w:rsidRDefault="005208DF" w:rsidP="005208DF">
      <w:pPr>
        <w:rPr>
          <w:b w:val="0"/>
          <w:lang w:val="en-GB"/>
        </w:rPr>
      </w:pPr>
      <w:r w:rsidRPr="00AB2624">
        <w:rPr>
          <w:b w:val="0"/>
          <w:lang w:val="en-GB"/>
        </w:rPr>
        <w:t xml:space="preserve">A cornerstone of professional social work relationships is confidentiality with respect to all matters associated with professional services to clients.  Social workers demonstrate respect for the trust and confidence placed in them by clients, </w:t>
      </w:r>
      <w:r w:rsidR="00991F7B" w:rsidRPr="00AB2624">
        <w:rPr>
          <w:b w:val="0"/>
          <w:lang w:val="en-GB"/>
        </w:rPr>
        <w:t>communities,</w:t>
      </w:r>
      <w:r w:rsidRPr="00AB2624">
        <w:rPr>
          <w:b w:val="0"/>
          <w:lang w:val="en-GB"/>
        </w:rPr>
        <w:t xml:space="preserve"> and other professionals by protecting the privacy of client information and respecting the client’s right to control when or whether this information will be shared with third parties (CASW Code of Ethics, 2005). </w:t>
      </w:r>
    </w:p>
    <w:p w14:paraId="13073851" w14:textId="77777777" w:rsidR="005208DF" w:rsidRPr="00AB2624" w:rsidRDefault="005208DF" w:rsidP="005208DF">
      <w:pPr>
        <w:rPr>
          <w:b w:val="0"/>
          <w:lang w:val="en-GB"/>
        </w:rPr>
      </w:pPr>
    </w:p>
    <w:p w14:paraId="17083234" w14:textId="0FDE5743" w:rsidR="005208DF" w:rsidRPr="00AB2624" w:rsidRDefault="005208DF" w:rsidP="005208DF">
      <w:pPr>
        <w:rPr>
          <w:b w:val="0"/>
          <w:lang w:val="en-GB"/>
        </w:rPr>
      </w:pPr>
      <w:r w:rsidRPr="00AB2624">
        <w:rPr>
          <w:b w:val="0"/>
          <w:lang w:val="en-GB"/>
        </w:rPr>
        <w:t>In courses such as the 3D06 and 4D06 integrative seminars it is recognized that students participate and learn by discussing their placement and lived experiences.  As such, it is important to identify issues of confidentiality that arise in addition to those related to client confidentiality.</w:t>
      </w:r>
      <w:r>
        <w:rPr>
          <w:b w:val="0"/>
          <w:lang w:val="en-GB"/>
        </w:rPr>
        <w:t xml:space="preserve"> Each student will be required to review the Confidentiality Agreement for 3D06 and 4D06 Integrative Seminars and sign off to indicate their understanding and agreemen</w:t>
      </w:r>
      <w:r w:rsidRPr="008A20FF">
        <w:rPr>
          <w:b w:val="0"/>
          <w:lang w:val="en-GB"/>
        </w:rPr>
        <w:t xml:space="preserve">t. </w:t>
      </w:r>
      <w:hyperlink r:id="rId12" w:history="1">
        <w:r w:rsidRPr="008A20FF">
          <w:rPr>
            <w:color w:val="0000FF"/>
            <w:u w:val="single"/>
          </w:rPr>
          <w:t>https://socialwork.mcmaster.ca/documents/confidentiality-agreement-3d-4d-2020.docx/view</w:t>
        </w:r>
      </w:hyperlink>
    </w:p>
    <w:p w14:paraId="4A872D83" w14:textId="77777777" w:rsidR="00F96FE6" w:rsidRPr="002C7D20" w:rsidRDefault="00F96FE6" w:rsidP="00F96FE6">
      <w:pPr>
        <w:rPr>
          <w:rFonts w:cs="Arial"/>
          <w:b w:val="0"/>
        </w:rPr>
      </w:pPr>
    </w:p>
    <w:p w14:paraId="3EE9C6CB" w14:textId="77777777" w:rsidR="003F60FC" w:rsidRPr="002C7D20" w:rsidRDefault="003F60FC" w:rsidP="000F3F4B">
      <w:pPr>
        <w:pStyle w:val="Heading3"/>
      </w:pPr>
      <w:r w:rsidRPr="002C7D20">
        <w:t>E-mail Communication Policy</w:t>
      </w:r>
      <w:bookmarkEnd w:id="32"/>
      <w:r w:rsidRPr="002C7D20">
        <w:t xml:space="preserve"> </w:t>
      </w:r>
    </w:p>
    <w:p w14:paraId="1B444525" w14:textId="00246727" w:rsidR="00E75EDF" w:rsidRDefault="00F439A1" w:rsidP="00F439A1">
      <w:pPr>
        <w:rPr>
          <w:rFonts w:cs="Arial"/>
          <w:b w:val="0"/>
          <w:szCs w:val="24"/>
        </w:rPr>
      </w:pPr>
      <w:bookmarkStart w:id="33" w:name="_Hlk522105948"/>
      <w:r w:rsidRPr="002C7D20">
        <w:rPr>
          <w:rFonts w:cs="Arial"/>
          <w:b w:val="0"/>
          <w:szCs w:val="24"/>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they may not reply.</w:t>
      </w:r>
    </w:p>
    <w:p w14:paraId="251D4CD9" w14:textId="77777777" w:rsidR="00E75EDF" w:rsidRPr="002C7D20" w:rsidRDefault="00E75EDF" w:rsidP="000F3F4B">
      <w:pPr>
        <w:pStyle w:val="Heading3"/>
      </w:pPr>
      <w:bookmarkStart w:id="34" w:name="_Toc12350822"/>
      <w:r w:rsidRPr="002C7D20">
        <w:t>Requests for Relief for Missed Academic Term Work</w:t>
      </w:r>
      <w:bookmarkEnd w:id="34"/>
    </w:p>
    <w:p w14:paraId="7019E158" w14:textId="77777777" w:rsidR="00E75EDF" w:rsidRPr="00E235D6" w:rsidRDefault="00E75EDF" w:rsidP="00E75EDF">
      <w:pPr>
        <w:rPr>
          <w:rFonts w:cs="Arial"/>
          <w:b w:val="0"/>
        </w:rPr>
      </w:pPr>
      <w:r w:rsidRPr="002C7D20">
        <w:rPr>
          <w:rFonts w:cs="Arial"/>
          <w:b w:val="0"/>
          <w:u w:val="single"/>
        </w:rPr>
        <w:t>McMaster Student Absence Form (MSAF):</w:t>
      </w:r>
      <w:r w:rsidRPr="002C7D20">
        <w:rPr>
          <w:rFonts w:cs="Arial"/>
          <w:b w:val="0"/>
        </w:rPr>
        <w:t xml:space="preserve"> In the event of an absence for medical or other reasons, students should review and follow the Academic Regulation in the Undergraduate Calendar “Requests for Relief for Missed Academic Term Work”.</w:t>
      </w:r>
    </w:p>
    <w:p w14:paraId="2BE6D5DF" w14:textId="77777777" w:rsidR="00E75EDF" w:rsidRPr="002C7D20" w:rsidRDefault="00E75EDF" w:rsidP="00F439A1">
      <w:pPr>
        <w:rPr>
          <w:rFonts w:cs="Arial"/>
          <w:b w:val="0"/>
          <w:szCs w:val="24"/>
        </w:rPr>
      </w:pPr>
    </w:p>
    <w:p w14:paraId="51A78AE0" w14:textId="77777777" w:rsidR="00F439A1" w:rsidRPr="002C7D20" w:rsidRDefault="00F439A1" w:rsidP="000F3F4B">
      <w:pPr>
        <w:pStyle w:val="Heading3"/>
      </w:pPr>
      <w:bookmarkStart w:id="35" w:name="_Hlk522106028"/>
      <w:bookmarkEnd w:id="33"/>
      <w:r w:rsidRPr="002C7D20">
        <w:t>Extensions and Incomplete Courses</w:t>
      </w:r>
    </w:p>
    <w:p w14:paraId="23879C6D" w14:textId="77777777" w:rsidR="00F439A1" w:rsidRPr="002C7D20" w:rsidRDefault="00F439A1" w:rsidP="00795072">
      <w:pPr>
        <w:pStyle w:val="Header4"/>
        <w:rPr>
          <w:rFonts w:cs="Arial"/>
        </w:rPr>
      </w:pPr>
      <w:r w:rsidRPr="002C7D20">
        <w:rPr>
          <w:rFonts w:cs="Arial"/>
        </w:rPr>
        <w:t xml:space="preserve">Extensions </w:t>
      </w:r>
    </w:p>
    <w:p w14:paraId="2488CE67" w14:textId="7525308B"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All instructors understand that life situations sometimes make it very difficult to hand in an assignment on the date it is due. If you need more time to complete an assignment, talk with your instructor – </w:t>
      </w:r>
      <w:r w:rsidRPr="002C7D20">
        <w:rPr>
          <w:rFonts w:eastAsia="Calibri" w:cs="Arial"/>
          <w:bCs/>
          <w:color w:val="000000"/>
          <w:szCs w:val="24"/>
        </w:rPr>
        <w:t>in advance</w:t>
      </w:r>
      <w:r w:rsidRPr="002C7D20">
        <w:rPr>
          <w:rFonts w:eastAsia="Calibri" w:cs="Arial"/>
          <w:b w:val="0"/>
          <w:color w:val="000000"/>
          <w:szCs w:val="24"/>
        </w:rPr>
        <w:t xml:space="preserve"> of the assignment deadline!  Once you and your instructor have agreed on a new due date, it is your responsibility to submit your assignment on time.  If you find yourself unable to meet deadlines in more than one course, please reach out to Tammy Maikawa, Administrator (</w:t>
      </w:r>
      <w:hyperlink r:id="rId13" w:history="1">
        <w:r w:rsidRPr="002C7D20">
          <w:rPr>
            <w:rFonts w:eastAsia="Calibri" w:cs="Arial"/>
            <w:b w:val="0"/>
            <w:color w:val="0563C1"/>
            <w:szCs w:val="24"/>
            <w:u w:val="single"/>
          </w:rPr>
          <w:t>millet@mcmaster.ca</w:t>
        </w:r>
      </w:hyperlink>
      <w:r w:rsidRPr="002C7D20">
        <w:rPr>
          <w:rFonts w:eastAsia="Calibri" w:cs="Arial"/>
          <w:b w:val="0"/>
          <w:color w:val="000000"/>
          <w:szCs w:val="24"/>
        </w:rPr>
        <w:t xml:space="preserve"> ) or </w:t>
      </w:r>
      <w:r w:rsidR="002526CF">
        <w:rPr>
          <w:rFonts w:eastAsia="Calibri" w:cs="Arial"/>
          <w:b w:val="0"/>
          <w:color w:val="000000"/>
          <w:szCs w:val="24"/>
        </w:rPr>
        <w:t>Jennie Vengris,</w:t>
      </w:r>
      <w:r w:rsidRPr="002C7D20">
        <w:rPr>
          <w:rFonts w:eastAsia="Calibri" w:cs="Arial"/>
          <w:b w:val="0"/>
          <w:color w:val="000000"/>
          <w:szCs w:val="24"/>
        </w:rPr>
        <w:t xml:space="preserve"> Undergraduate Chair (</w:t>
      </w:r>
      <w:hyperlink r:id="rId14" w:history="1">
        <w:r w:rsidR="002526CF" w:rsidRPr="00576827">
          <w:rPr>
            <w:rStyle w:val="Hyperlink"/>
            <w:rFonts w:eastAsia="Calibri" w:cs="Arial"/>
            <w:b w:val="0"/>
            <w:szCs w:val="24"/>
          </w:rPr>
          <w:t>vengris@mcmaster.ca</w:t>
        </w:r>
      </w:hyperlink>
      <w:r w:rsidRPr="002C7D20">
        <w:rPr>
          <w:rFonts w:eastAsia="Calibri" w:cs="Arial"/>
          <w:b w:val="0"/>
          <w:color w:val="000000"/>
          <w:szCs w:val="24"/>
        </w:rPr>
        <w:t xml:space="preserve">). We are here to support </w:t>
      </w:r>
      <w:r w:rsidRPr="002C7D20">
        <w:rPr>
          <w:rFonts w:eastAsia="Calibri" w:cs="Arial"/>
          <w:b w:val="0"/>
          <w:color w:val="000000"/>
          <w:szCs w:val="24"/>
        </w:rPr>
        <w:lastRenderedPageBreak/>
        <w:t xml:space="preserve">you to think about options (such as reducing your course load) that can take the stress off and contribute to your success in the program overall. </w:t>
      </w:r>
    </w:p>
    <w:p w14:paraId="2F62FFDD" w14:textId="77777777" w:rsidR="00F439A1" w:rsidRPr="002C7D20" w:rsidRDefault="00F439A1" w:rsidP="00795072">
      <w:pPr>
        <w:pStyle w:val="Header4"/>
        <w:rPr>
          <w:rFonts w:cs="Arial"/>
        </w:rPr>
      </w:pPr>
      <w:r w:rsidRPr="002C7D20">
        <w:rPr>
          <w:rFonts w:cs="Arial"/>
        </w:rPr>
        <w:t xml:space="preserve">Incomplete courses </w:t>
      </w:r>
    </w:p>
    <w:p w14:paraId="03FE8ED7" w14:textId="77777777"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If you are not able to complete all of your assignments by the end of term, you have the option of contacting the instructor to request an Incomplete (INC) on the course. If the instructor </w:t>
      </w:r>
      <w:r w:rsidR="00C114E6" w:rsidRPr="002C7D20">
        <w:rPr>
          <w:rFonts w:eastAsia="Calibri" w:cs="Arial"/>
          <w:b w:val="0"/>
          <w:color w:val="000000"/>
          <w:szCs w:val="24"/>
        </w:rPr>
        <w:t>agrees,</w:t>
      </w:r>
      <w:r w:rsidRPr="002C7D20">
        <w:rPr>
          <w:rFonts w:eastAsia="Calibri" w:cs="Arial"/>
          <w:b w:val="0"/>
          <w:color w:val="000000"/>
          <w:szCs w:val="24"/>
        </w:rPr>
        <w:t xml:space="preserve"> (taking into account the amount of outstanding coursework and the time it will likely take to complete), the instructor will enter the grade you have so far in the course (the default grade) and the course will appear in Mosaic as INC (incomplete). </w:t>
      </w:r>
    </w:p>
    <w:p w14:paraId="57BA8181" w14:textId="196FBD71" w:rsidR="00F439A1" w:rsidRPr="002C7D20" w:rsidRDefault="00F439A1" w:rsidP="00F439A1">
      <w:pPr>
        <w:rPr>
          <w:rFonts w:eastAsia="Calibri" w:cs="Arial"/>
          <w:b w:val="0"/>
          <w:color w:val="000000"/>
          <w:szCs w:val="24"/>
        </w:rPr>
      </w:pPr>
      <w:r w:rsidRPr="002C7D20">
        <w:rPr>
          <w:rFonts w:eastAsia="Calibri" w:cs="Arial"/>
          <w:b w:val="0"/>
          <w:color w:val="000000"/>
          <w:szCs w:val="24"/>
        </w:rPr>
        <w:t xml:space="preserve">The School’s requirements </w:t>
      </w:r>
      <w:r w:rsidRPr="002C7D20">
        <w:rPr>
          <w:rFonts w:eastAsia="Calibri" w:cs="Arial"/>
          <w:b w:val="0"/>
          <w:szCs w:val="24"/>
        </w:rPr>
        <w:t xml:space="preserve">for completing courses depend on a) the nature of the course (whether it is a foundation course*, or a social and political context course) and b) when you are hoping to start placement. For example, a </w:t>
      </w:r>
      <w:r w:rsidRPr="002C7D20">
        <w:rPr>
          <w:rFonts w:eastAsia="Calibri" w:cs="Arial"/>
          <w:b w:val="0"/>
          <w:color w:val="000000"/>
          <w:szCs w:val="24"/>
        </w:rPr>
        <w:t xml:space="preserve">student who has an incomplete in a foundation course cannot start placement. Please see the </w:t>
      </w:r>
      <w:hyperlink r:id="rId15" w:history="1">
        <w:r w:rsidRPr="0036291C">
          <w:rPr>
            <w:rStyle w:val="Hyperlink"/>
            <w:rFonts w:eastAsia="Calibri" w:cs="Arial"/>
            <w:b w:val="0"/>
            <w:szCs w:val="24"/>
          </w:rPr>
          <w:t>Policy on Extensions and Incompletes in the BSW Program</w:t>
        </w:r>
      </w:hyperlink>
      <w:r w:rsidRPr="002C7D20">
        <w:rPr>
          <w:rFonts w:eastAsia="Calibri" w:cs="Arial"/>
          <w:b w:val="0"/>
          <w:color w:val="000000"/>
          <w:szCs w:val="24"/>
        </w:rPr>
        <w:t xml:space="preserve"> for more details.</w:t>
      </w:r>
      <w:r w:rsidR="00E5793A" w:rsidRPr="002C7D20">
        <w:rPr>
          <w:rFonts w:eastAsia="Calibri" w:cs="Arial"/>
          <w:b w:val="0"/>
          <w:color w:val="000000"/>
          <w:szCs w:val="24"/>
        </w:rPr>
        <w:t xml:space="preserve"> </w:t>
      </w:r>
      <w:r w:rsidR="00E235D6">
        <w:rPr>
          <w:rFonts w:eastAsia="Calibri" w:cs="Arial"/>
          <w:b w:val="0"/>
          <w:color w:val="000000"/>
          <w:szCs w:val="24"/>
        </w:rPr>
        <w:br/>
      </w:r>
    </w:p>
    <w:p w14:paraId="290722EF" w14:textId="77777777" w:rsidR="00F439A1" w:rsidRPr="002C7D20" w:rsidRDefault="00F439A1" w:rsidP="00F439A1">
      <w:pPr>
        <w:rPr>
          <w:rFonts w:eastAsia="Calibri" w:cs="Arial"/>
          <w:b w:val="0"/>
          <w:color w:val="000000"/>
          <w:szCs w:val="24"/>
        </w:rPr>
      </w:pPr>
      <w:r w:rsidRPr="002C7D20">
        <w:rPr>
          <w:rFonts w:eastAsia="Calibri" w:cs="Arial"/>
          <w:b w:val="0"/>
          <w:szCs w:val="24"/>
        </w:rPr>
        <w:t xml:space="preserve">At approximately 52-60 days after the end of term, </w:t>
      </w:r>
      <w:r w:rsidRPr="002C7D20">
        <w:rPr>
          <w:rFonts w:eastAsia="Calibri" w:cs="Arial"/>
          <w:b w:val="0"/>
          <w:color w:val="000000"/>
          <w:szCs w:val="24"/>
        </w:rPr>
        <w:t xml:space="preserve">the Mosaic system will automatically change an INC to the default grade. Depending on the default grade, this might affect your standing or progress in the program. </w:t>
      </w:r>
      <w:r w:rsidR="00E235D6">
        <w:rPr>
          <w:rFonts w:eastAsia="Calibri" w:cs="Arial"/>
          <w:b w:val="0"/>
          <w:color w:val="000000"/>
          <w:szCs w:val="24"/>
        </w:rPr>
        <w:br/>
      </w:r>
    </w:p>
    <w:p w14:paraId="71905CE1" w14:textId="77777777" w:rsidR="002526CF" w:rsidRDefault="00F439A1" w:rsidP="002526CF">
      <w:pPr>
        <w:rPr>
          <w:rFonts w:eastAsia="Calibri" w:cs="Arial"/>
          <w:b w:val="0"/>
          <w:color w:val="000000"/>
          <w:szCs w:val="24"/>
        </w:rPr>
      </w:pPr>
      <w:r w:rsidRPr="002C7D20">
        <w:rPr>
          <w:rFonts w:eastAsia="Calibri" w:cs="Arial"/>
          <w:b w:val="0"/>
          <w:i/>
          <w:iCs/>
          <w:color w:val="000000"/>
          <w:szCs w:val="24"/>
        </w:rPr>
        <w:t xml:space="preserve">As always, </w:t>
      </w:r>
      <w:r w:rsidRPr="002C7D20">
        <w:rPr>
          <w:rFonts w:eastAsia="Calibri" w:cs="Arial"/>
          <w:b w:val="0"/>
          <w:i/>
          <w:iCs/>
          <w:szCs w:val="24"/>
        </w:rPr>
        <w:t>if you have any questions or concerns about your progress in the program, please connect with Tammy Maikawa, Administrator (</w:t>
      </w:r>
      <w:hyperlink r:id="rId16" w:history="1">
        <w:r w:rsidRPr="002C7D20">
          <w:rPr>
            <w:rFonts w:eastAsia="Calibri" w:cs="Arial"/>
            <w:b w:val="0"/>
            <w:i/>
            <w:iCs/>
            <w:color w:val="0563C1"/>
            <w:szCs w:val="24"/>
            <w:u w:val="single"/>
          </w:rPr>
          <w:t>millet@mcmaster.ca</w:t>
        </w:r>
      </w:hyperlink>
      <w:r w:rsidRPr="002C7D20">
        <w:rPr>
          <w:rFonts w:eastAsia="Calibri" w:cs="Arial"/>
          <w:b w:val="0"/>
          <w:i/>
          <w:iCs/>
          <w:szCs w:val="24"/>
        </w:rPr>
        <w:t xml:space="preserve"> ) or </w:t>
      </w:r>
      <w:bookmarkStart w:id="36" w:name="_Toc12350823"/>
      <w:bookmarkEnd w:id="35"/>
      <w:r w:rsidR="002526CF" w:rsidRPr="002526CF">
        <w:rPr>
          <w:rFonts w:eastAsia="Calibri" w:cs="Arial"/>
          <w:b w:val="0"/>
          <w:i/>
          <w:iCs/>
          <w:color w:val="000000"/>
          <w:szCs w:val="24"/>
        </w:rPr>
        <w:t>Jennie Vengris, Undergraduate Chair (</w:t>
      </w:r>
      <w:hyperlink r:id="rId17" w:history="1">
        <w:r w:rsidR="002526CF" w:rsidRPr="002526CF">
          <w:rPr>
            <w:rStyle w:val="Hyperlink"/>
            <w:rFonts w:eastAsia="Calibri" w:cs="Arial"/>
            <w:b w:val="0"/>
            <w:i/>
            <w:iCs/>
            <w:szCs w:val="24"/>
          </w:rPr>
          <w:t>vengris@mcmaster.ca</w:t>
        </w:r>
      </w:hyperlink>
      <w:r w:rsidR="002526CF" w:rsidRPr="002526CF">
        <w:rPr>
          <w:rFonts w:eastAsia="Calibri" w:cs="Arial"/>
          <w:b w:val="0"/>
          <w:i/>
          <w:iCs/>
          <w:color w:val="000000"/>
          <w:szCs w:val="24"/>
        </w:rPr>
        <w:t xml:space="preserve">). </w:t>
      </w:r>
    </w:p>
    <w:p w14:paraId="48FFCFAE" w14:textId="77777777" w:rsidR="002526CF" w:rsidRDefault="002526CF" w:rsidP="002526CF">
      <w:pPr>
        <w:rPr>
          <w:rFonts w:eastAsia="Calibri" w:cs="Arial"/>
          <w:b w:val="0"/>
          <w:color w:val="000000"/>
          <w:szCs w:val="24"/>
        </w:rPr>
      </w:pPr>
    </w:p>
    <w:p w14:paraId="602F6050" w14:textId="77777777" w:rsidR="002526CF" w:rsidRDefault="002526CF" w:rsidP="002526CF">
      <w:pPr>
        <w:rPr>
          <w:rFonts w:eastAsia="Calibri" w:cs="Arial"/>
          <w:b w:val="0"/>
          <w:color w:val="000000"/>
          <w:szCs w:val="24"/>
        </w:rPr>
      </w:pPr>
    </w:p>
    <w:p w14:paraId="0890DB50" w14:textId="5B4D02F8" w:rsidR="00DE6FAF" w:rsidRDefault="00DE6FAF" w:rsidP="002526CF">
      <w:pPr>
        <w:rPr>
          <w:rFonts w:cs="Arial"/>
        </w:rPr>
      </w:pPr>
      <w:r w:rsidRPr="002C7D20">
        <w:rPr>
          <w:rFonts w:cs="Arial"/>
        </w:rPr>
        <w:t>Course Weekly Topics and Readings</w:t>
      </w:r>
      <w:bookmarkEnd w:id="36"/>
    </w:p>
    <w:p w14:paraId="3477CDAB" w14:textId="77777777" w:rsidR="00FE0318" w:rsidRPr="002C7D20" w:rsidRDefault="00FE0318" w:rsidP="002526CF">
      <w:pPr>
        <w:rPr>
          <w:rFonts w:cs="Arial"/>
        </w:rPr>
      </w:pPr>
    </w:p>
    <w:p w14:paraId="01AAB4A9" w14:textId="77777777" w:rsidR="00FE0318" w:rsidRDefault="00FE0318" w:rsidP="00FE0318">
      <w:pPr>
        <w:ind w:left="720"/>
        <w:rPr>
          <w:rFonts w:ascii="Calibri" w:hAnsi="Calibri" w:cs="Calibri"/>
          <w:b w:val="0"/>
          <w:color w:val="000000"/>
          <w:sz w:val="22"/>
          <w:szCs w:val="22"/>
          <w:lang w:val="en-CA"/>
        </w:rPr>
      </w:pPr>
      <w:bookmarkStart w:id="37" w:name="_Toc12350824"/>
      <w:r>
        <w:rPr>
          <w:rFonts w:ascii="Calibri" w:hAnsi="Calibri" w:cs="Calibri"/>
          <w:i/>
          <w:iCs/>
          <w:color w:val="000000"/>
        </w:rPr>
        <w:t>This lecture schedule is based upon current university and public health guidelines and may be subject to changes during the term. Any changes to the schedule or course delivery will be communicated on the course announcements section on Avenue to Learn. Please check the announcements prior to attending class.</w:t>
      </w:r>
    </w:p>
    <w:p w14:paraId="383A34F9" w14:textId="64979804" w:rsidR="00DE6FAF" w:rsidRPr="002C7D20" w:rsidRDefault="003D468A" w:rsidP="000F3F4B">
      <w:pPr>
        <w:pStyle w:val="Heading2"/>
      </w:pPr>
      <w:r w:rsidRPr="002C7D20">
        <w:t xml:space="preserve">Week 1: </w:t>
      </w:r>
      <w:bookmarkEnd w:id="37"/>
      <w:r w:rsidR="00672872">
        <w:t>January 13</w:t>
      </w:r>
    </w:p>
    <w:p w14:paraId="2C0F150B" w14:textId="77777777" w:rsidR="003D468A" w:rsidRPr="002C7D20" w:rsidRDefault="003D468A" w:rsidP="000F3F4B">
      <w:pPr>
        <w:pStyle w:val="Heading3"/>
      </w:pPr>
      <w:r w:rsidRPr="002C7D20">
        <w:t>Topics:</w:t>
      </w:r>
    </w:p>
    <w:p w14:paraId="59A6FFA4" w14:textId="5B7858A4" w:rsidR="003D468A" w:rsidRDefault="00672872" w:rsidP="00DD104E">
      <w:pPr>
        <w:numPr>
          <w:ilvl w:val="0"/>
          <w:numId w:val="5"/>
        </w:numPr>
        <w:ind w:left="1080"/>
        <w:rPr>
          <w:rFonts w:cs="Arial"/>
          <w:b w:val="0"/>
        </w:rPr>
      </w:pPr>
      <w:r>
        <w:rPr>
          <w:rFonts w:cs="Arial"/>
          <w:b w:val="0"/>
        </w:rPr>
        <w:t>Setting the Stage With Respect</w:t>
      </w:r>
    </w:p>
    <w:p w14:paraId="36873538" w14:textId="36132398" w:rsidR="00325CF7" w:rsidRPr="002C7D20" w:rsidRDefault="00325CF7" w:rsidP="00DD104E">
      <w:pPr>
        <w:numPr>
          <w:ilvl w:val="0"/>
          <w:numId w:val="5"/>
        </w:numPr>
        <w:ind w:left="1080"/>
        <w:rPr>
          <w:rFonts w:cs="Arial"/>
          <w:b w:val="0"/>
        </w:rPr>
      </w:pPr>
      <w:r>
        <w:rPr>
          <w:rFonts w:cs="Arial"/>
          <w:b w:val="0"/>
        </w:rPr>
        <w:t xml:space="preserve">Why learning about racism is a </w:t>
      </w:r>
      <w:r w:rsidR="00991F7B">
        <w:rPr>
          <w:rFonts w:cs="Arial"/>
          <w:b w:val="0"/>
        </w:rPr>
        <w:t>must?</w:t>
      </w:r>
    </w:p>
    <w:p w14:paraId="771C1555" w14:textId="77777777" w:rsidR="003D468A" w:rsidRPr="002C7D20" w:rsidRDefault="003D468A" w:rsidP="000F3F4B">
      <w:pPr>
        <w:pStyle w:val="Heading3"/>
      </w:pPr>
      <w:r w:rsidRPr="002C7D20">
        <w:t>Readings:</w:t>
      </w:r>
    </w:p>
    <w:p w14:paraId="785DB872" w14:textId="40E6A154" w:rsidR="00325CF7" w:rsidRPr="000F3F4B" w:rsidRDefault="00325CF7" w:rsidP="00DD104E">
      <w:pPr>
        <w:pStyle w:val="ListParagraph"/>
        <w:numPr>
          <w:ilvl w:val="0"/>
          <w:numId w:val="25"/>
        </w:numPr>
        <w:rPr>
          <w:rFonts w:ascii="Arial" w:hAnsi="Arial" w:cs="Arial"/>
          <w:b w:val="0"/>
          <w:sz w:val="24"/>
          <w:szCs w:val="24"/>
        </w:rPr>
      </w:pPr>
      <w:r w:rsidRPr="000F3F4B">
        <w:rPr>
          <w:rFonts w:ascii="Arial" w:hAnsi="Arial" w:cs="Arial"/>
          <w:b w:val="0"/>
          <w:sz w:val="24"/>
          <w:szCs w:val="24"/>
        </w:rPr>
        <w:t>hooks, bell, (2003). Talking Race and Racism in Teaching Community – A Pedagogy of Hope, (pp. 25-40) Routledge New York.</w:t>
      </w:r>
    </w:p>
    <w:p w14:paraId="62A6E5DF" w14:textId="5713B23A" w:rsidR="00325CF7" w:rsidRPr="000F3F4B" w:rsidRDefault="00325CF7" w:rsidP="00DD104E">
      <w:pPr>
        <w:pStyle w:val="ListParagraph"/>
        <w:numPr>
          <w:ilvl w:val="0"/>
          <w:numId w:val="25"/>
        </w:numPr>
        <w:rPr>
          <w:rFonts w:ascii="Arial" w:hAnsi="Arial" w:cs="Arial"/>
          <w:b w:val="0"/>
          <w:sz w:val="24"/>
          <w:szCs w:val="24"/>
        </w:rPr>
      </w:pPr>
      <w:r w:rsidRPr="000F3F4B">
        <w:rPr>
          <w:rFonts w:ascii="Arial" w:hAnsi="Arial" w:cs="Arial"/>
          <w:b w:val="0"/>
          <w:sz w:val="24"/>
          <w:szCs w:val="24"/>
        </w:rPr>
        <w:t>James, Carl E. (2003) Constructing Cultural Identities in Seeing Ourselves – Exploring Race, Ethnicity and Culture (3</w:t>
      </w:r>
      <w:r w:rsidRPr="000F3F4B">
        <w:rPr>
          <w:rFonts w:ascii="Arial" w:hAnsi="Arial" w:cs="Arial"/>
          <w:b w:val="0"/>
          <w:sz w:val="24"/>
          <w:szCs w:val="24"/>
          <w:vertAlign w:val="superscript"/>
        </w:rPr>
        <w:t>rd</w:t>
      </w:r>
      <w:r w:rsidRPr="000F3F4B">
        <w:rPr>
          <w:rFonts w:ascii="Arial" w:hAnsi="Arial" w:cs="Arial"/>
          <w:b w:val="0"/>
          <w:sz w:val="24"/>
          <w:szCs w:val="24"/>
        </w:rPr>
        <w:t xml:space="preserve"> ed.)  (pp. 25-58) Thompson Publishing Inc. Toronto</w:t>
      </w:r>
    </w:p>
    <w:p w14:paraId="37CD8044" w14:textId="77777777" w:rsidR="00325CF7" w:rsidRPr="000F3F4B" w:rsidRDefault="00325CF7" w:rsidP="00DD104E">
      <w:pPr>
        <w:pStyle w:val="ListParagraph"/>
        <w:numPr>
          <w:ilvl w:val="0"/>
          <w:numId w:val="25"/>
        </w:numPr>
        <w:rPr>
          <w:rFonts w:ascii="Arial" w:hAnsi="Arial" w:cs="Arial"/>
          <w:b w:val="0"/>
          <w:i/>
          <w:sz w:val="24"/>
          <w:szCs w:val="24"/>
        </w:rPr>
      </w:pPr>
      <w:r w:rsidRPr="000F3F4B">
        <w:rPr>
          <w:rFonts w:ascii="Arial" w:hAnsi="Arial" w:cs="Arial"/>
          <w:b w:val="0"/>
          <w:sz w:val="24"/>
          <w:szCs w:val="24"/>
        </w:rPr>
        <w:t xml:space="preserve">Joseph, A.J. (2015). </w:t>
      </w:r>
      <w:r w:rsidRPr="000F3F4B">
        <w:rPr>
          <w:rFonts w:ascii="Arial" w:hAnsi="Arial" w:cs="Arial"/>
          <w:b w:val="0"/>
          <w:bCs/>
          <w:sz w:val="24"/>
          <w:szCs w:val="24"/>
        </w:rPr>
        <w:t xml:space="preserve">Beyond intersectionalities of identity or interlocking analyses of difference: confluence and the problematic of “anti”-oppression. </w:t>
      </w:r>
      <w:r w:rsidRPr="000F3F4B">
        <w:rPr>
          <w:rFonts w:ascii="Arial" w:hAnsi="Arial" w:cs="Arial"/>
          <w:b w:val="0"/>
          <w:i/>
          <w:sz w:val="24"/>
          <w:szCs w:val="24"/>
        </w:rPr>
        <w:t>Intersectionalities:</w:t>
      </w:r>
      <w:r w:rsidRPr="000F3F4B">
        <w:rPr>
          <w:rFonts w:ascii="Arial" w:hAnsi="Arial" w:cs="Arial"/>
          <w:b w:val="0"/>
          <w:bCs/>
          <w:sz w:val="24"/>
          <w:szCs w:val="24"/>
        </w:rPr>
        <w:t xml:space="preserve"> </w:t>
      </w:r>
      <w:r w:rsidRPr="000F3F4B">
        <w:rPr>
          <w:rFonts w:ascii="Arial" w:hAnsi="Arial" w:cs="Arial"/>
          <w:b w:val="0"/>
          <w:i/>
          <w:sz w:val="24"/>
          <w:szCs w:val="24"/>
        </w:rPr>
        <w:t>A Global Journal of Social Work Analysis, Research, Polity, and Practice, 4(1), 15-39.</w:t>
      </w:r>
    </w:p>
    <w:p w14:paraId="54406F38" w14:textId="317235F7" w:rsidR="003D468A" w:rsidRPr="002C7D20" w:rsidRDefault="008C1E64" w:rsidP="000F3F4B">
      <w:pPr>
        <w:pStyle w:val="Heading2"/>
      </w:pPr>
      <w:bookmarkStart w:id="38" w:name="_Toc12350825"/>
      <w:r w:rsidRPr="002C7D20">
        <w:t>Week 2</w:t>
      </w:r>
      <w:r w:rsidR="003D468A" w:rsidRPr="002C7D20">
        <w:t>:</w:t>
      </w:r>
      <w:bookmarkEnd w:id="38"/>
      <w:r w:rsidR="00112144">
        <w:t xml:space="preserve"> </w:t>
      </w:r>
      <w:r w:rsidR="00325CF7">
        <w:t>January 20</w:t>
      </w:r>
    </w:p>
    <w:p w14:paraId="46F7A304" w14:textId="77777777" w:rsidR="003D468A" w:rsidRPr="002C7D20" w:rsidRDefault="003D468A" w:rsidP="000F3F4B">
      <w:pPr>
        <w:pStyle w:val="Heading3"/>
      </w:pPr>
      <w:r w:rsidRPr="002C7D20">
        <w:t>Topics:</w:t>
      </w:r>
    </w:p>
    <w:p w14:paraId="2535AAF8" w14:textId="0E1A83E9" w:rsidR="003D468A" w:rsidRPr="002C7D20" w:rsidRDefault="0035553C" w:rsidP="00DD104E">
      <w:pPr>
        <w:numPr>
          <w:ilvl w:val="0"/>
          <w:numId w:val="5"/>
        </w:numPr>
        <w:ind w:left="1080"/>
        <w:rPr>
          <w:rFonts w:cs="Arial"/>
          <w:b w:val="0"/>
        </w:rPr>
      </w:pPr>
      <w:r>
        <w:rPr>
          <w:rFonts w:cs="Arial"/>
          <w:b w:val="0"/>
        </w:rPr>
        <w:t>Racism in Canada</w:t>
      </w:r>
    </w:p>
    <w:p w14:paraId="111F59C8" w14:textId="77777777" w:rsidR="003D468A" w:rsidRPr="002C7D20" w:rsidRDefault="003D468A" w:rsidP="000F3F4B">
      <w:pPr>
        <w:pStyle w:val="Heading3"/>
      </w:pPr>
      <w:r w:rsidRPr="002C7D20">
        <w:t>Readings:</w:t>
      </w:r>
    </w:p>
    <w:p w14:paraId="6B61C4E5" w14:textId="1C09C8C6" w:rsidR="0035553C" w:rsidRPr="000F3F4B" w:rsidRDefault="0035553C" w:rsidP="00DD104E">
      <w:pPr>
        <w:pStyle w:val="NormalWeb"/>
        <w:numPr>
          <w:ilvl w:val="0"/>
          <w:numId w:val="26"/>
        </w:numPr>
        <w:tabs>
          <w:tab w:val="left" w:pos="360"/>
        </w:tabs>
        <w:spacing w:before="0" w:beforeAutospacing="0" w:after="0" w:afterAutospacing="0"/>
        <w:rPr>
          <w:rFonts w:ascii="Arial" w:hAnsi="Arial" w:cs="Arial"/>
        </w:rPr>
      </w:pPr>
      <w:r w:rsidRPr="000F3F4B">
        <w:rPr>
          <w:rFonts w:ascii="Arial" w:hAnsi="Arial" w:cs="Arial"/>
        </w:rPr>
        <w:t>Dua, E., Razack, N., &amp; Warner, J. N. (2005). Race, racism, and empire: Reflections on Canada.</w:t>
      </w:r>
      <w:r w:rsidRPr="000F3F4B">
        <w:rPr>
          <w:rFonts w:ascii="Arial" w:hAnsi="Arial" w:cs="Arial"/>
          <w:i/>
          <w:iCs/>
        </w:rPr>
        <w:t xml:space="preserve"> Social Justice, 32</w:t>
      </w:r>
      <w:r w:rsidRPr="000F3F4B">
        <w:rPr>
          <w:rFonts w:ascii="Arial" w:hAnsi="Arial" w:cs="Arial"/>
        </w:rPr>
        <w:t>(4), 1-10.</w:t>
      </w:r>
    </w:p>
    <w:p w14:paraId="36F231AB" w14:textId="40CE3B9A" w:rsidR="0035553C" w:rsidRPr="000F3F4B" w:rsidRDefault="0035553C" w:rsidP="00DD104E">
      <w:pPr>
        <w:pStyle w:val="ListParagraph"/>
        <w:numPr>
          <w:ilvl w:val="0"/>
          <w:numId w:val="26"/>
        </w:numPr>
        <w:tabs>
          <w:tab w:val="left" w:pos="360"/>
        </w:tabs>
        <w:rPr>
          <w:rFonts w:ascii="Arial" w:hAnsi="Arial" w:cs="Arial"/>
          <w:b w:val="0"/>
          <w:bCs/>
          <w:sz w:val="24"/>
          <w:szCs w:val="24"/>
          <w:u w:val="single"/>
        </w:rPr>
      </w:pPr>
      <w:r w:rsidRPr="000F3F4B">
        <w:rPr>
          <w:rFonts w:ascii="Arial" w:hAnsi="Arial" w:cs="Arial"/>
          <w:b w:val="0"/>
          <w:sz w:val="24"/>
          <w:szCs w:val="24"/>
        </w:rPr>
        <w:t xml:space="preserve">Bannerji, H. (1996). </w:t>
      </w:r>
      <w:r w:rsidRPr="000F3F4B">
        <w:rPr>
          <w:rFonts w:ascii="Arial" w:hAnsi="Arial" w:cs="Arial"/>
          <w:b w:val="0"/>
          <w:bCs/>
          <w:sz w:val="24"/>
          <w:szCs w:val="24"/>
        </w:rPr>
        <w:t>“On the Dark Side of the Nation: Politics of Multiculturalism and the State of “Canada”” AKA “RUDHRO, DON’T FORGET TO BRING SAMOSAS TO THE ‘WE LOVE MULTICULTURALISM’ PARTY!”. Trent University. Retrieved May 26</w:t>
      </w:r>
      <w:r w:rsidRPr="000F3F4B">
        <w:rPr>
          <w:rFonts w:ascii="Arial" w:hAnsi="Arial" w:cs="Arial"/>
          <w:b w:val="0"/>
          <w:bCs/>
          <w:sz w:val="24"/>
          <w:szCs w:val="24"/>
          <w:vertAlign w:val="superscript"/>
        </w:rPr>
        <w:t>th</w:t>
      </w:r>
      <w:r w:rsidRPr="000F3F4B">
        <w:rPr>
          <w:rFonts w:ascii="Arial" w:hAnsi="Arial" w:cs="Arial"/>
          <w:b w:val="0"/>
          <w:bCs/>
          <w:sz w:val="24"/>
          <w:szCs w:val="24"/>
        </w:rPr>
        <w:t xml:space="preserve">, 2014 from </w:t>
      </w:r>
      <w:hyperlink r:id="rId18" w:history="1">
        <w:r w:rsidRPr="000F3F4B">
          <w:rPr>
            <w:rStyle w:val="Hyperlink"/>
            <w:rFonts w:ascii="Arial" w:hAnsi="Arial" w:cs="Arial"/>
            <w:b w:val="0"/>
            <w:bCs/>
            <w:color w:val="auto"/>
            <w:sz w:val="24"/>
            <w:szCs w:val="24"/>
          </w:rPr>
          <w:t>http://rudhro.wordpress.com/2011/06/03/on-the-dark-side-of-</w:t>
        </w:r>
        <w:r w:rsidRPr="000F3F4B">
          <w:rPr>
            <w:rStyle w:val="Hyperlink"/>
            <w:rFonts w:ascii="Arial" w:hAnsi="Arial" w:cs="Arial"/>
            <w:b w:val="0"/>
            <w:bCs/>
            <w:color w:val="auto"/>
            <w:sz w:val="24"/>
            <w:szCs w:val="24"/>
          </w:rPr>
          <w:lastRenderedPageBreak/>
          <w:t>the-nation-politics-of-multiculturalism-and-the-state-of-canada-written-by-himani-bannerji/</w:t>
        </w:r>
      </w:hyperlink>
    </w:p>
    <w:p w14:paraId="2EF0031E" w14:textId="35840963" w:rsidR="0035553C" w:rsidRPr="000F3F4B" w:rsidRDefault="0035553C" w:rsidP="00DD104E">
      <w:pPr>
        <w:pStyle w:val="ListParagraph"/>
        <w:numPr>
          <w:ilvl w:val="0"/>
          <w:numId w:val="26"/>
        </w:numPr>
        <w:tabs>
          <w:tab w:val="left" w:pos="360"/>
        </w:tabs>
        <w:rPr>
          <w:rFonts w:ascii="Arial" w:hAnsi="Arial" w:cs="Arial"/>
          <w:b w:val="0"/>
          <w:bCs/>
          <w:sz w:val="24"/>
          <w:szCs w:val="24"/>
        </w:rPr>
      </w:pPr>
      <w:r w:rsidRPr="000F3F4B">
        <w:rPr>
          <w:rFonts w:ascii="Arial" w:hAnsi="Arial" w:cs="Arial"/>
          <w:b w:val="0"/>
          <w:sz w:val="24"/>
          <w:szCs w:val="24"/>
          <w:shd w:val="clear" w:color="auto" w:fill="FFFFFF"/>
        </w:rPr>
        <w:t>Mamdani, M. (2001). Beyond settler and native as political identities: overcoming the political legacy of colonialism. </w:t>
      </w:r>
      <w:r w:rsidRPr="000F3F4B">
        <w:rPr>
          <w:rFonts w:ascii="Arial" w:hAnsi="Arial" w:cs="Arial"/>
          <w:b w:val="0"/>
          <w:i/>
          <w:iCs/>
          <w:sz w:val="24"/>
          <w:szCs w:val="24"/>
          <w:shd w:val="clear" w:color="auto" w:fill="FFFFFF"/>
        </w:rPr>
        <w:t>Comparative Studies in Society and History</w:t>
      </w:r>
      <w:r w:rsidRPr="000F3F4B">
        <w:rPr>
          <w:rFonts w:ascii="Arial" w:hAnsi="Arial" w:cs="Arial"/>
          <w:b w:val="0"/>
          <w:sz w:val="24"/>
          <w:szCs w:val="24"/>
          <w:shd w:val="clear" w:color="auto" w:fill="FFFFFF"/>
        </w:rPr>
        <w:t>, </w:t>
      </w:r>
      <w:r w:rsidRPr="000F3F4B">
        <w:rPr>
          <w:rFonts w:ascii="Arial" w:hAnsi="Arial" w:cs="Arial"/>
          <w:b w:val="0"/>
          <w:i/>
          <w:iCs/>
          <w:sz w:val="24"/>
          <w:szCs w:val="24"/>
          <w:shd w:val="clear" w:color="auto" w:fill="FFFFFF"/>
        </w:rPr>
        <w:t>43</w:t>
      </w:r>
      <w:r w:rsidRPr="000F3F4B">
        <w:rPr>
          <w:rFonts w:ascii="Arial" w:hAnsi="Arial" w:cs="Arial"/>
          <w:b w:val="0"/>
          <w:sz w:val="24"/>
          <w:szCs w:val="24"/>
          <w:shd w:val="clear" w:color="auto" w:fill="FFFFFF"/>
        </w:rPr>
        <w:t>(4), 651-664.</w:t>
      </w:r>
    </w:p>
    <w:p w14:paraId="48B47129" w14:textId="77777777" w:rsidR="0035553C" w:rsidRPr="000F3F4B" w:rsidRDefault="0035553C" w:rsidP="00DD104E">
      <w:pPr>
        <w:pStyle w:val="ListParagraph"/>
        <w:numPr>
          <w:ilvl w:val="0"/>
          <w:numId w:val="26"/>
        </w:numPr>
        <w:tabs>
          <w:tab w:val="left" w:pos="360"/>
        </w:tabs>
        <w:rPr>
          <w:rFonts w:ascii="Arial" w:hAnsi="Arial" w:cs="Arial"/>
          <w:b w:val="0"/>
          <w:sz w:val="24"/>
          <w:szCs w:val="24"/>
        </w:rPr>
      </w:pPr>
      <w:r w:rsidRPr="000F3F4B">
        <w:rPr>
          <w:rFonts w:ascii="Arial" w:hAnsi="Arial" w:cs="Arial"/>
          <w:b w:val="0"/>
          <w:bCs/>
          <w:sz w:val="24"/>
          <w:szCs w:val="24"/>
        </w:rPr>
        <w:t xml:space="preserve">Film: </w:t>
      </w:r>
      <w:r w:rsidRPr="000F3F4B">
        <w:rPr>
          <w:rFonts w:ascii="Arial" w:hAnsi="Arial" w:cs="Arial"/>
          <w:b w:val="0"/>
          <w:sz w:val="24"/>
          <w:szCs w:val="24"/>
        </w:rPr>
        <w:t>Speakers for the Dead</w:t>
      </w:r>
    </w:p>
    <w:p w14:paraId="4D6614E0" w14:textId="0F711CDD" w:rsidR="0035553C" w:rsidRPr="000F3F4B" w:rsidRDefault="00431D26" w:rsidP="000F3F4B">
      <w:pPr>
        <w:pStyle w:val="ListParagraph"/>
        <w:tabs>
          <w:tab w:val="left" w:pos="360"/>
        </w:tabs>
        <w:ind w:left="1440"/>
        <w:rPr>
          <w:rFonts w:ascii="Arial" w:hAnsi="Arial" w:cs="Arial"/>
          <w:b w:val="0"/>
          <w:sz w:val="24"/>
          <w:szCs w:val="24"/>
        </w:rPr>
      </w:pPr>
      <w:hyperlink r:id="rId19" w:history="1">
        <w:r w:rsidR="0035553C" w:rsidRPr="000F3F4B">
          <w:rPr>
            <w:rStyle w:val="Hyperlink"/>
            <w:rFonts w:ascii="Arial" w:hAnsi="Arial" w:cs="Arial"/>
            <w:b w:val="0"/>
            <w:sz w:val="24"/>
            <w:szCs w:val="24"/>
          </w:rPr>
          <w:t>https://www.nfb.ca/film/speakers-for-the-dead/</w:t>
        </w:r>
      </w:hyperlink>
    </w:p>
    <w:p w14:paraId="0EAC0A99" w14:textId="64A3C29B" w:rsidR="003D468A" w:rsidRPr="002C7D20" w:rsidRDefault="008C1E64" w:rsidP="000F3F4B">
      <w:pPr>
        <w:pStyle w:val="Heading2"/>
      </w:pPr>
      <w:bookmarkStart w:id="39" w:name="_Toc12350826"/>
      <w:r w:rsidRPr="002C7D20">
        <w:t>Week 3</w:t>
      </w:r>
      <w:r w:rsidR="003D468A" w:rsidRPr="002C7D20">
        <w:t xml:space="preserve">: </w:t>
      </w:r>
      <w:bookmarkEnd w:id="39"/>
      <w:r w:rsidR="0035553C">
        <w:t>January 27</w:t>
      </w:r>
    </w:p>
    <w:p w14:paraId="791F5AF5" w14:textId="77777777" w:rsidR="003D468A" w:rsidRPr="002C7D20" w:rsidRDefault="003D468A" w:rsidP="000F3F4B">
      <w:pPr>
        <w:pStyle w:val="Heading3"/>
      </w:pPr>
      <w:r w:rsidRPr="002C7D20">
        <w:t>Topics:</w:t>
      </w:r>
    </w:p>
    <w:p w14:paraId="40D139D9" w14:textId="0DE8141A" w:rsidR="003D468A" w:rsidRPr="0035553C" w:rsidRDefault="0035553C" w:rsidP="00DD104E">
      <w:pPr>
        <w:numPr>
          <w:ilvl w:val="0"/>
          <w:numId w:val="5"/>
        </w:numPr>
        <w:ind w:left="1080"/>
        <w:rPr>
          <w:rFonts w:cs="Arial"/>
          <w:b w:val="0"/>
        </w:rPr>
      </w:pPr>
      <w:r>
        <w:rPr>
          <w:rFonts w:cs="Arial"/>
          <w:b w:val="0"/>
        </w:rPr>
        <w:t>Colonial Classification</w:t>
      </w:r>
    </w:p>
    <w:p w14:paraId="35A51372" w14:textId="77777777" w:rsidR="003D468A" w:rsidRPr="002C7D20" w:rsidRDefault="003D468A" w:rsidP="000F3F4B">
      <w:pPr>
        <w:pStyle w:val="Heading3"/>
      </w:pPr>
      <w:r w:rsidRPr="002C7D20">
        <w:t>Readings:</w:t>
      </w:r>
    </w:p>
    <w:p w14:paraId="1D72705D" w14:textId="08540557" w:rsidR="009C62A2" w:rsidRPr="000F3F4B" w:rsidRDefault="009C62A2" w:rsidP="00DD104E">
      <w:pPr>
        <w:pStyle w:val="ListParagraph"/>
        <w:numPr>
          <w:ilvl w:val="0"/>
          <w:numId w:val="27"/>
        </w:numPr>
        <w:rPr>
          <w:rFonts w:ascii="Arial" w:hAnsi="Arial" w:cs="Arial"/>
          <w:b w:val="0"/>
          <w:sz w:val="24"/>
          <w:szCs w:val="24"/>
        </w:rPr>
      </w:pPr>
      <w:r w:rsidRPr="000F3F4B">
        <w:rPr>
          <w:rFonts w:ascii="Arial" w:hAnsi="Arial" w:cs="Arial"/>
          <w:b w:val="0"/>
          <w:sz w:val="24"/>
          <w:szCs w:val="24"/>
        </w:rPr>
        <w:t xml:space="preserve">Banton, M. (2018). The classification of races in Europe and North America: 1700-1850. In T. Das Gupta, C.E. James, R.C.A. Maaka, G. Galabuzi, &amp; C. Andersen. (Eds). </w:t>
      </w:r>
      <w:r w:rsidRPr="000F3F4B">
        <w:rPr>
          <w:rFonts w:ascii="Arial" w:hAnsi="Arial" w:cs="Arial"/>
          <w:b w:val="0"/>
          <w:i/>
          <w:sz w:val="24"/>
          <w:szCs w:val="24"/>
        </w:rPr>
        <w:t>Race and racialization</w:t>
      </w:r>
      <w:r w:rsidRPr="000F3F4B">
        <w:rPr>
          <w:rFonts w:ascii="Arial" w:hAnsi="Arial" w:cs="Arial"/>
          <w:b w:val="0"/>
          <w:sz w:val="24"/>
          <w:szCs w:val="24"/>
        </w:rPr>
        <w:t xml:space="preserve"> (pp. 25-35). Toronto: Canadian Scholar’s Press.</w:t>
      </w:r>
    </w:p>
    <w:p w14:paraId="13FE7D53" w14:textId="7192B724" w:rsidR="009C62A2" w:rsidRPr="000F3F4B" w:rsidRDefault="009C62A2" w:rsidP="00DD104E">
      <w:pPr>
        <w:pStyle w:val="ListParagraph"/>
        <w:numPr>
          <w:ilvl w:val="0"/>
          <w:numId w:val="27"/>
        </w:numPr>
        <w:rPr>
          <w:rFonts w:ascii="Arial" w:hAnsi="Arial" w:cs="Arial"/>
          <w:b w:val="0"/>
          <w:sz w:val="24"/>
          <w:szCs w:val="24"/>
        </w:rPr>
      </w:pPr>
      <w:r w:rsidRPr="000F3F4B">
        <w:rPr>
          <w:rFonts w:ascii="Arial" w:hAnsi="Arial" w:cs="Arial"/>
          <w:b w:val="0"/>
          <w:sz w:val="24"/>
          <w:szCs w:val="24"/>
        </w:rPr>
        <w:t xml:space="preserve">Said, E. (2018). Latent and manifest orientalism. In T. Das Gupta, C.E. James, R.C.A. Maaka, G. Galabuzi, &amp; C. Andersen. (Eds). </w:t>
      </w:r>
      <w:r w:rsidRPr="000F3F4B">
        <w:rPr>
          <w:rFonts w:ascii="Arial" w:hAnsi="Arial" w:cs="Arial"/>
          <w:b w:val="0"/>
          <w:i/>
          <w:sz w:val="24"/>
          <w:szCs w:val="24"/>
        </w:rPr>
        <w:t>Race and racialization</w:t>
      </w:r>
      <w:r w:rsidRPr="000F3F4B">
        <w:rPr>
          <w:rFonts w:ascii="Arial" w:hAnsi="Arial" w:cs="Arial"/>
          <w:b w:val="0"/>
          <w:sz w:val="24"/>
          <w:szCs w:val="24"/>
        </w:rPr>
        <w:t xml:space="preserve"> (pp. 64-84). Toronto: Canadian Scholar’s Press.</w:t>
      </w:r>
    </w:p>
    <w:p w14:paraId="0812FCD6" w14:textId="45345E4F" w:rsidR="009C62A2" w:rsidRPr="000F3F4B" w:rsidRDefault="009C62A2" w:rsidP="00DD104E">
      <w:pPr>
        <w:pStyle w:val="ListParagraph"/>
        <w:numPr>
          <w:ilvl w:val="0"/>
          <w:numId w:val="27"/>
        </w:numPr>
        <w:rPr>
          <w:rFonts w:ascii="Arial" w:hAnsi="Arial" w:cs="Arial"/>
          <w:b w:val="0"/>
          <w:sz w:val="24"/>
          <w:szCs w:val="24"/>
        </w:rPr>
      </w:pPr>
      <w:r w:rsidRPr="000F3F4B">
        <w:rPr>
          <w:rFonts w:ascii="Arial" w:hAnsi="Arial" w:cs="Arial"/>
          <w:b w:val="0"/>
          <w:sz w:val="24"/>
          <w:szCs w:val="24"/>
        </w:rPr>
        <w:t>Hall, S. (2018). The west and the rest: Discourse and power. In T. Das Gupta,</w:t>
      </w:r>
      <w:r w:rsidRPr="000F3F4B">
        <w:rPr>
          <w:rFonts w:ascii="Arial" w:hAnsi="Arial" w:cs="Arial"/>
          <w:b w:val="0"/>
          <w:i/>
          <w:sz w:val="24"/>
          <w:szCs w:val="24"/>
        </w:rPr>
        <w:t xml:space="preserve"> </w:t>
      </w:r>
      <w:r w:rsidRPr="000F3F4B">
        <w:rPr>
          <w:rFonts w:ascii="Arial" w:hAnsi="Arial" w:cs="Arial"/>
          <w:b w:val="0"/>
          <w:sz w:val="24"/>
          <w:szCs w:val="24"/>
        </w:rPr>
        <w:t xml:space="preserve">C.E. James, R.C.A. Maaka, G. Galabuzi, &amp; C. Andersen. (Eds). </w:t>
      </w:r>
      <w:r w:rsidRPr="000F3F4B">
        <w:rPr>
          <w:rFonts w:ascii="Arial" w:hAnsi="Arial" w:cs="Arial"/>
          <w:b w:val="0"/>
          <w:i/>
          <w:sz w:val="24"/>
          <w:szCs w:val="24"/>
        </w:rPr>
        <w:t>Race and racialization</w:t>
      </w:r>
      <w:r w:rsidRPr="000F3F4B">
        <w:rPr>
          <w:rFonts w:ascii="Arial" w:hAnsi="Arial" w:cs="Arial"/>
          <w:b w:val="0"/>
          <w:sz w:val="24"/>
          <w:szCs w:val="24"/>
        </w:rPr>
        <w:t xml:space="preserve"> (pp. 85-93). Toronto: Canadian Scholar’s Press.</w:t>
      </w:r>
    </w:p>
    <w:p w14:paraId="7C34BDE9" w14:textId="27F68516" w:rsidR="009C62A2" w:rsidRPr="000F3F4B" w:rsidRDefault="009C62A2" w:rsidP="00DD104E">
      <w:pPr>
        <w:pStyle w:val="ListParagraph"/>
        <w:numPr>
          <w:ilvl w:val="0"/>
          <w:numId w:val="27"/>
        </w:numPr>
        <w:rPr>
          <w:rFonts w:ascii="Arial" w:hAnsi="Arial" w:cs="Arial"/>
          <w:b w:val="0"/>
          <w:sz w:val="24"/>
          <w:szCs w:val="24"/>
        </w:rPr>
      </w:pPr>
      <w:r w:rsidRPr="000F3F4B">
        <w:rPr>
          <w:rFonts w:ascii="Arial" w:hAnsi="Arial" w:cs="Arial"/>
          <w:b w:val="0"/>
          <w:color w:val="222222"/>
          <w:sz w:val="24"/>
          <w:szCs w:val="24"/>
          <w:shd w:val="clear" w:color="auto" w:fill="FFFFFF"/>
        </w:rPr>
        <w:t>Horkheimer, M., &amp; Adorno, T. W. (2002). Elements of anti-semitism: Limits of enlightenment. </w:t>
      </w:r>
      <w:r w:rsidRPr="000F3F4B">
        <w:rPr>
          <w:rFonts w:ascii="Arial" w:hAnsi="Arial" w:cs="Arial"/>
          <w:b w:val="0"/>
          <w:i/>
          <w:iCs/>
          <w:color w:val="222222"/>
          <w:sz w:val="24"/>
          <w:szCs w:val="24"/>
          <w:shd w:val="clear" w:color="auto" w:fill="FFFFFF"/>
        </w:rPr>
        <w:t>Dialectic of Enlightenment: Philosophical Fragments</w:t>
      </w:r>
      <w:r w:rsidRPr="000F3F4B">
        <w:rPr>
          <w:rFonts w:ascii="Arial" w:hAnsi="Arial" w:cs="Arial"/>
          <w:b w:val="0"/>
          <w:color w:val="222222"/>
          <w:sz w:val="24"/>
          <w:szCs w:val="24"/>
          <w:shd w:val="clear" w:color="auto" w:fill="FFFFFF"/>
        </w:rPr>
        <w:t>, 137-172.</w:t>
      </w:r>
    </w:p>
    <w:p w14:paraId="16A40D5B" w14:textId="39BDBE33" w:rsidR="003D468A" w:rsidRPr="002C7D20" w:rsidRDefault="008C1E64" w:rsidP="000F3F4B">
      <w:pPr>
        <w:pStyle w:val="Heading2"/>
      </w:pPr>
      <w:bookmarkStart w:id="40" w:name="_Toc12350827"/>
      <w:r w:rsidRPr="002C7D20">
        <w:t>Week 4</w:t>
      </w:r>
      <w:r w:rsidR="003D468A" w:rsidRPr="002C7D20">
        <w:t xml:space="preserve">: </w:t>
      </w:r>
      <w:bookmarkEnd w:id="40"/>
      <w:r w:rsidR="009C62A2">
        <w:t>February 3</w:t>
      </w:r>
    </w:p>
    <w:p w14:paraId="2EA10C04" w14:textId="77777777" w:rsidR="003D468A" w:rsidRPr="002C7D20" w:rsidRDefault="003D468A" w:rsidP="000F3F4B">
      <w:pPr>
        <w:pStyle w:val="Heading3"/>
      </w:pPr>
      <w:r w:rsidRPr="002C7D20">
        <w:t>Topics:</w:t>
      </w:r>
    </w:p>
    <w:p w14:paraId="7356B284" w14:textId="275614C8" w:rsidR="003D468A" w:rsidRPr="002C7D20" w:rsidRDefault="009C62A2" w:rsidP="00DD104E">
      <w:pPr>
        <w:numPr>
          <w:ilvl w:val="0"/>
          <w:numId w:val="5"/>
        </w:numPr>
        <w:ind w:left="1080"/>
        <w:rPr>
          <w:rFonts w:cs="Arial"/>
          <w:b w:val="0"/>
        </w:rPr>
      </w:pPr>
      <w:r>
        <w:rPr>
          <w:rFonts w:cs="Arial"/>
          <w:b w:val="0"/>
        </w:rPr>
        <w:t>Critical Race Theories</w:t>
      </w:r>
    </w:p>
    <w:p w14:paraId="600B7394" w14:textId="2C680BC8" w:rsidR="003D468A" w:rsidRPr="002C7D20" w:rsidRDefault="009C62A2" w:rsidP="00DD104E">
      <w:pPr>
        <w:numPr>
          <w:ilvl w:val="0"/>
          <w:numId w:val="5"/>
        </w:numPr>
        <w:ind w:left="1080"/>
        <w:rPr>
          <w:rFonts w:cs="Arial"/>
          <w:b w:val="0"/>
        </w:rPr>
      </w:pPr>
      <w:r>
        <w:rPr>
          <w:rFonts w:cs="Arial"/>
          <w:b w:val="0"/>
        </w:rPr>
        <w:t>Whiteness</w:t>
      </w:r>
    </w:p>
    <w:p w14:paraId="325DD7E6" w14:textId="77777777" w:rsidR="003D468A" w:rsidRPr="002C7D20" w:rsidRDefault="003D468A" w:rsidP="000F3F4B">
      <w:pPr>
        <w:pStyle w:val="Heading3"/>
      </w:pPr>
      <w:r w:rsidRPr="002C7D20">
        <w:t>Readings:</w:t>
      </w:r>
    </w:p>
    <w:p w14:paraId="3DC8499E" w14:textId="5CD3E43E" w:rsidR="009C62A2" w:rsidRPr="000F3F4B" w:rsidRDefault="009C62A2" w:rsidP="00DD104E">
      <w:pPr>
        <w:pStyle w:val="ListParagraph"/>
        <w:numPr>
          <w:ilvl w:val="1"/>
          <w:numId w:val="32"/>
        </w:numPr>
        <w:rPr>
          <w:rFonts w:ascii="Arial" w:hAnsi="Arial" w:cs="Arial"/>
          <w:b w:val="0"/>
          <w:sz w:val="24"/>
          <w:szCs w:val="24"/>
        </w:rPr>
      </w:pPr>
      <w:r w:rsidRPr="000F3F4B">
        <w:rPr>
          <w:rFonts w:ascii="Arial" w:hAnsi="Arial" w:cs="Arial"/>
          <w:b w:val="0"/>
          <w:sz w:val="24"/>
          <w:szCs w:val="24"/>
        </w:rPr>
        <w:t>Oritz, L., &amp; Jani, J. (2010). Critical race theory: A transformational model for teaching diversity. Journal of Social Work Education, 46(2), 175-193 (CK)</w:t>
      </w:r>
    </w:p>
    <w:p w14:paraId="3A37F595" w14:textId="7D16C1A4" w:rsidR="009C62A2" w:rsidRPr="000F3F4B" w:rsidRDefault="009C62A2" w:rsidP="00DD104E">
      <w:pPr>
        <w:pStyle w:val="ListParagraph"/>
        <w:numPr>
          <w:ilvl w:val="1"/>
          <w:numId w:val="32"/>
        </w:numPr>
        <w:rPr>
          <w:rFonts w:ascii="Arial" w:hAnsi="Arial" w:cs="Arial"/>
          <w:b w:val="0"/>
          <w:sz w:val="24"/>
          <w:szCs w:val="24"/>
        </w:rPr>
      </w:pPr>
      <w:r w:rsidRPr="000F3F4B">
        <w:rPr>
          <w:rFonts w:ascii="Arial" w:hAnsi="Arial" w:cs="Arial"/>
          <w:b w:val="0"/>
          <w:sz w:val="24"/>
          <w:szCs w:val="24"/>
        </w:rPr>
        <w:t>Abrams,</w:t>
      </w:r>
      <w:r w:rsidRPr="000F3F4B">
        <w:rPr>
          <w:rFonts w:ascii="Arial" w:hAnsi="Arial" w:cs="Arial"/>
          <w:b w:val="0"/>
          <w:spacing w:val="12"/>
          <w:sz w:val="24"/>
          <w:szCs w:val="24"/>
        </w:rPr>
        <w:t xml:space="preserve"> </w:t>
      </w:r>
      <w:r w:rsidRPr="000F3F4B">
        <w:rPr>
          <w:rFonts w:ascii="Arial" w:hAnsi="Arial" w:cs="Arial"/>
          <w:b w:val="0"/>
          <w:sz w:val="24"/>
          <w:szCs w:val="24"/>
        </w:rPr>
        <w:t>L.</w:t>
      </w:r>
      <w:r w:rsidRPr="000F3F4B">
        <w:rPr>
          <w:rFonts w:ascii="Arial" w:hAnsi="Arial" w:cs="Arial"/>
          <w:b w:val="0"/>
          <w:spacing w:val="14"/>
          <w:sz w:val="24"/>
          <w:szCs w:val="24"/>
        </w:rPr>
        <w:t xml:space="preserve"> </w:t>
      </w:r>
      <w:r w:rsidRPr="000F3F4B">
        <w:rPr>
          <w:rFonts w:ascii="Arial" w:hAnsi="Arial" w:cs="Arial"/>
          <w:b w:val="0"/>
          <w:sz w:val="24"/>
          <w:szCs w:val="24"/>
        </w:rPr>
        <w:t>S.,</w:t>
      </w:r>
      <w:r w:rsidRPr="000F3F4B">
        <w:rPr>
          <w:rFonts w:ascii="Arial" w:hAnsi="Arial" w:cs="Arial"/>
          <w:b w:val="0"/>
          <w:spacing w:val="13"/>
          <w:sz w:val="24"/>
          <w:szCs w:val="24"/>
        </w:rPr>
        <w:t xml:space="preserve"> </w:t>
      </w:r>
      <w:r w:rsidRPr="000F3F4B">
        <w:rPr>
          <w:rFonts w:ascii="Arial" w:hAnsi="Arial" w:cs="Arial"/>
          <w:b w:val="0"/>
          <w:sz w:val="24"/>
          <w:szCs w:val="24"/>
        </w:rPr>
        <w:t>&amp;</w:t>
      </w:r>
      <w:r w:rsidRPr="000F3F4B">
        <w:rPr>
          <w:rFonts w:ascii="Arial" w:hAnsi="Arial" w:cs="Arial"/>
          <w:b w:val="0"/>
          <w:spacing w:val="14"/>
          <w:sz w:val="24"/>
          <w:szCs w:val="24"/>
        </w:rPr>
        <w:t xml:space="preserve"> </w:t>
      </w:r>
      <w:r w:rsidRPr="000F3F4B">
        <w:rPr>
          <w:rFonts w:ascii="Arial" w:hAnsi="Arial" w:cs="Arial"/>
          <w:b w:val="0"/>
          <w:sz w:val="24"/>
          <w:szCs w:val="24"/>
        </w:rPr>
        <w:t>Moio,</w:t>
      </w:r>
      <w:r w:rsidRPr="000F3F4B">
        <w:rPr>
          <w:rFonts w:ascii="Arial" w:hAnsi="Arial" w:cs="Arial"/>
          <w:b w:val="0"/>
          <w:spacing w:val="12"/>
          <w:sz w:val="24"/>
          <w:szCs w:val="24"/>
        </w:rPr>
        <w:t xml:space="preserve"> </w:t>
      </w:r>
      <w:r w:rsidRPr="000F3F4B">
        <w:rPr>
          <w:rFonts w:ascii="Arial" w:hAnsi="Arial" w:cs="Arial"/>
          <w:b w:val="0"/>
          <w:sz w:val="24"/>
          <w:szCs w:val="24"/>
        </w:rPr>
        <w:t>J.</w:t>
      </w:r>
      <w:r w:rsidRPr="000F3F4B">
        <w:rPr>
          <w:rFonts w:ascii="Arial" w:hAnsi="Arial" w:cs="Arial"/>
          <w:b w:val="0"/>
          <w:spacing w:val="14"/>
          <w:sz w:val="24"/>
          <w:szCs w:val="24"/>
        </w:rPr>
        <w:t xml:space="preserve"> </w:t>
      </w:r>
      <w:r w:rsidRPr="000F3F4B">
        <w:rPr>
          <w:rFonts w:ascii="Arial" w:hAnsi="Arial" w:cs="Arial"/>
          <w:b w:val="0"/>
          <w:sz w:val="24"/>
          <w:szCs w:val="24"/>
        </w:rPr>
        <w:t>A.</w:t>
      </w:r>
      <w:r w:rsidRPr="000F3F4B">
        <w:rPr>
          <w:rFonts w:ascii="Arial" w:hAnsi="Arial" w:cs="Arial"/>
          <w:b w:val="0"/>
          <w:spacing w:val="13"/>
          <w:sz w:val="24"/>
          <w:szCs w:val="24"/>
        </w:rPr>
        <w:t xml:space="preserve"> </w:t>
      </w:r>
      <w:r w:rsidRPr="000F3F4B">
        <w:rPr>
          <w:rFonts w:ascii="Arial" w:hAnsi="Arial" w:cs="Arial"/>
          <w:b w:val="0"/>
          <w:sz w:val="24"/>
          <w:szCs w:val="24"/>
        </w:rPr>
        <w:t>(2009).</w:t>
      </w:r>
      <w:r w:rsidRPr="000F3F4B">
        <w:rPr>
          <w:rFonts w:ascii="Arial" w:hAnsi="Arial" w:cs="Arial"/>
          <w:b w:val="0"/>
          <w:spacing w:val="14"/>
          <w:sz w:val="24"/>
          <w:szCs w:val="24"/>
        </w:rPr>
        <w:t xml:space="preserve"> </w:t>
      </w:r>
      <w:r w:rsidRPr="000F3F4B">
        <w:rPr>
          <w:rFonts w:ascii="Arial" w:hAnsi="Arial" w:cs="Arial"/>
          <w:b w:val="0"/>
          <w:sz w:val="24"/>
          <w:szCs w:val="24"/>
        </w:rPr>
        <w:t>Critical</w:t>
      </w:r>
      <w:r w:rsidRPr="000F3F4B">
        <w:rPr>
          <w:rFonts w:ascii="Arial" w:hAnsi="Arial" w:cs="Arial"/>
          <w:b w:val="0"/>
          <w:spacing w:val="13"/>
          <w:sz w:val="24"/>
          <w:szCs w:val="24"/>
        </w:rPr>
        <w:t xml:space="preserve"> </w:t>
      </w:r>
      <w:r w:rsidRPr="000F3F4B">
        <w:rPr>
          <w:rFonts w:ascii="Arial" w:hAnsi="Arial" w:cs="Arial"/>
          <w:b w:val="0"/>
          <w:sz w:val="24"/>
          <w:szCs w:val="24"/>
        </w:rPr>
        <w:t>race</w:t>
      </w:r>
      <w:r w:rsidRPr="000F3F4B">
        <w:rPr>
          <w:rFonts w:ascii="Arial" w:hAnsi="Arial" w:cs="Arial"/>
          <w:b w:val="0"/>
          <w:spacing w:val="13"/>
          <w:sz w:val="24"/>
          <w:szCs w:val="24"/>
        </w:rPr>
        <w:t xml:space="preserve"> </w:t>
      </w:r>
      <w:r w:rsidRPr="000F3F4B">
        <w:rPr>
          <w:rFonts w:ascii="Arial" w:hAnsi="Arial" w:cs="Arial"/>
          <w:b w:val="0"/>
          <w:sz w:val="24"/>
          <w:szCs w:val="24"/>
        </w:rPr>
        <w:t>theory</w:t>
      </w:r>
      <w:r w:rsidRPr="000F3F4B">
        <w:rPr>
          <w:rFonts w:ascii="Arial" w:hAnsi="Arial" w:cs="Arial"/>
          <w:b w:val="0"/>
          <w:spacing w:val="13"/>
          <w:sz w:val="24"/>
          <w:szCs w:val="24"/>
        </w:rPr>
        <w:t xml:space="preserve"> </w:t>
      </w:r>
      <w:r w:rsidRPr="000F3F4B">
        <w:rPr>
          <w:rFonts w:ascii="Arial" w:hAnsi="Arial" w:cs="Arial"/>
          <w:b w:val="0"/>
          <w:sz w:val="24"/>
          <w:szCs w:val="24"/>
        </w:rPr>
        <w:t>and</w:t>
      </w:r>
      <w:r w:rsidRPr="000F3F4B">
        <w:rPr>
          <w:rFonts w:ascii="Arial" w:hAnsi="Arial" w:cs="Arial"/>
          <w:b w:val="0"/>
          <w:spacing w:val="14"/>
          <w:sz w:val="24"/>
          <w:szCs w:val="24"/>
        </w:rPr>
        <w:t xml:space="preserve"> </w:t>
      </w:r>
      <w:r w:rsidRPr="000F3F4B">
        <w:rPr>
          <w:rFonts w:ascii="Arial" w:hAnsi="Arial" w:cs="Arial"/>
          <w:b w:val="0"/>
          <w:sz w:val="24"/>
          <w:szCs w:val="24"/>
        </w:rPr>
        <w:t>the</w:t>
      </w:r>
      <w:r w:rsidRPr="000F3F4B">
        <w:rPr>
          <w:rFonts w:ascii="Arial" w:hAnsi="Arial" w:cs="Arial"/>
          <w:b w:val="0"/>
          <w:spacing w:val="13"/>
          <w:sz w:val="24"/>
          <w:szCs w:val="24"/>
        </w:rPr>
        <w:t xml:space="preserve"> </w:t>
      </w:r>
      <w:r w:rsidRPr="000F3F4B">
        <w:rPr>
          <w:rFonts w:ascii="Arial" w:hAnsi="Arial" w:cs="Arial"/>
          <w:b w:val="0"/>
          <w:sz w:val="24"/>
          <w:szCs w:val="24"/>
        </w:rPr>
        <w:t>cultural</w:t>
      </w:r>
      <w:r w:rsidRPr="000F3F4B">
        <w:rPr>
          <w:rFonts w:ascii="Arial" w:hAnsi="Arial" w:cs="Arial"/>
          <w:b w:val="0"/>
          <w:spacing w:val="14"/>
          <w:sz w:val="24"/>
          <w:szCs w:val="24"/>
        </w:rPr>
        <w:t xml:space="preserve"> </w:t>
      </w:r>
      <w:r w:rsidRPr="000F3F4B">
        <w:rPr>
          <w:rFonts w:ascii="Arial" w:hAnsi="Arial" w:cs="Arial"/>
          <w:b w:val="0"/>
          <w:spacing w:val="-1"/>
          <w:sz w:val="24"/>
          <w:szCs w:val="24"/>
        </w:rPr>
        <w:t>competence</w:t>
      </w:r>
      <w:r w:rsidRPr="000F3F4B">
        <w:rPr>
          <w:rFonts w:ascii="Arial" w:hAnsi="Arial" w:cs="Arial"/>
          <w:b w:val="0"/>
          <w:spacing w:val="13"/>
          <w:sz w:val="24"/>
          <w:szCs w:val="24"/>
        </w:rPr>
        <w:t xml:space="preserve"> </w:t>
      </w:r>
      <w:r w:rsidRPr="000F3F4B">
        <w:rPr>
          <w:rFonts w:ascii="Arial" w:hAnsi="Arial" w:cs="Arial"/>
          <w:b w:val="0"/>
          <w:sz w:val="24"/>
          <w:szCs w:val="24"/>
        </w:rPr>
        <w:t>dilemma</w:t>
      </w:r>
      <w:r w:rsidRPr="000F3F4B">
        <w:rPr>
          <w:rFonts w:ascii="Arial" w:hAnsi="Arial" w:cs="Arial"/>
          <w:b w:val="0"/>
          <w:spacing w:val="12"/>
          <w:sz w:val="24"/>
          <w:szCs w:val="24"/>
        </w:rPr>
        <w:t xml:space="preserve"> </w:t>
      </w:r>
      <w:r w:rsidRPr="000F3F4B">
        <w:rPr>
          <w:rFonts w:ascii="Arial" w:hAnsi="Arial" w:cs="Arial"/>
          <w:b w:val="0"/>
          <w:sz w:val="24"/>
          <w:szCs w:val="24"/>
        </w:rPr>
        <w:t>in</w:t>
      </w:r>
      <w:r w:rsidRPr="000F3F4B">
        <w:rPr>
          <w:rFonts w:ascii="Arial" w:hAnsi="Arial" w:cs="Arial"/>
          <w:b w:val="0"/>
          <w:spacing w:val="14"/>
          <w:sz w:val="24"/>
          <w:szCs w:val="24"/>
        </w:rPr>
        <w:t xml:space="preserve"> </w:t>
      </w:r>
      <w:r w:rsidRPr="000F3F4B">
        <w:rPr>
          <w:rFonts w:ascii="Arial" w:hAnsi="Arial" w:cs="Arial"/>
          <w:b w:val="0"/>
          <w:sz w:val="24"/>
          <w:szCs w:val="24"/>
        </w:rPr>
        <w:t>social work</w:t>
      </w:r>
      <w:r w:rsidRPr="000F3F4B">
        <w:rPr>
          <w:rFonts w:ascii="Arial" w:hAnsi="Arial" w:cs="Arial"/>
          <w:b w:val="0"/>
          <w:spacing w:val="7"/>
          <w:sz w:val="24"/>
          <w:szCs w:val="24"/>
        </w:rPr>
        <w:t xml:space="preserve"> </w:t>
      </w:r>
      <w:r w:rsidRPr="000F3F4B">
        <w:rPr>
          <w:rFonts w:ascii="Arial" w:hAnsi="Arial" w:cs="Arial"/>
          <w:b w:val="0"/>
          <w:spacing w:val="-1"/>
          <w:sz w:val="24"/>
          <w:szCs w:val="24"/>
        </w:rPr>
        <w:t>education.</w:t>
      </w:r>
      <w:r w:rsidRPr="000F3F4B">
        <w:rPr>
          <w:rFonts w:ascii="Arial" w:hAnsi="Arial" w:cs="Arial"/>
          <w:b w:val="0"/>
          <w:spacing w:val="9"/>
          <w:sz w:val="24"/>
          <w:szCs w:val="24"/>
        </w:rPr>
        <w:t xml:space="preserve"> </w:t>
      </w:r>
      <w:r w:rsidRPr="000F3F4B">
        <w:rPr>
          <w:rFonts w:ascii="Arial" w:hAnsi="Arial" w:cs="Arial"/>
          <w:b w:val="0"/>
          <w:i/>
          <w:iCs/>
          <w:sz w:val="24"/>
          <w:szCs w:val="24"/>
        </w:rPr>
        <w:t>Journal</w:t>
      </w:r>
      <w:r w:rsidRPr="000F3F4B">
        <w:rPr>
          <w:rFonts w:ascii="Arial" w:hAnsi="Arial" w:cs="Arial"/>
          <w:b w:val="0"/>
          <w:i/>
          <w:iCs/>
          <w:spacing w:val="6"/>
          <w:sz w:val="24"/>
          <w:szCs w:val="24"/>
        </w:rPr>
        <w:t xml:space="preserve"> </w:t>
      </w:r>
      <w:r w:rsidRPr="000F3F4B">
        <w:rPr>
          <w:rFonts w:ascii="Arial" w:hAnsi="Arial" w:cs="Arial"/>
          <w:b w:val="0"/>
          <w:i/>
          <w:iCs/>
          <w:sz w:val="24"/>
          <w:szCs w:val="24"/>
        </w:rPr>
        <w:t>of</w:t>
      </w:r>
      <w:r w:rsidRPr="000F3F4B">
        <w:rPr>
          <w:rFonts w:ascii="Arial" w:hAnsi="Arial" w:cs="Arial"/>
          <w:b w:val="0"/>
          <w:i/>
          <w:iCs/>
          <w:spacing w:val="9"/>
          <w:sz w:val="24"/>
          <w:szCs w:val="24"/>
        </w:rPr>
        <w:t xml:space="preserve"> </w:t>
      </w:r>
      <w:r w:rsidRPr="000F3F4B">
        <w:rPr>
          <w:rFonts w:ascii="Arial" w:hAnsi="Arial" w:cs="Arial"/>
          <w:b w:val="0"/>
          <w:i/>
          <w:iCs/>
          <w:sz w:val="24"/>
          <w:szCs w:val="24"/>
        </w:rPr>
        <w:t>Social</w:t>
      </w:r>
      <w:r w:rsidRPr="000F3F4B">
        <w:rPr>
          <w:rFonts w:ascii="Arial" w:hAnsi="Arial" w:cs="Arial"/>
          <w:b w:val="0"/>
          <w:i/>
          <w:iCs/>
          <w:spacing w:val="8"/>
          <w:sz w:val="24"/>
          <w:szCs w:val="24"/>
        </w:rPr>
        <w:t xml:space="preserve"> </w:t>
      </w:r>
      <w:r w:rsidRPr="000F3F4B">
        <w:rPr>
          <w:rFonts w:ascii="Arial" w:hAnsi="Arial" w:cs="Arial"/>
          <w:b w:val="0"/>
          <w:i/>
          <w:iCs/>
          <w:sz w:val="24"/>
          <w:szCs w:val="24"/>
        </w:rPr>
        <w:t>Work</w:t>
      </w:r>
      <w:r w:rsidRPr="000F3F4B">
        <w:rPr>
          <w:rFonts w:ascii="Arial" w:hAnsi="Arial" w:cs="Arial"/>
          <w:b w:val="0"/>
          <w:i/>
          <w:iCs/>
          <w:spacing w:val="6"/>
          <w:sz w:val="24"/>
          <w:szCs w:val="24"/>
        </w:rPr>
        <w:t xml:space="preserve"> </w:t>
      </w:r>
      <w:r w:rsidRPr="000F3F4B">
        <w:rPr>
          <w:rFonts w:ascii="Arial" w:hAnsi="Arial" w:cs="Arial"/>
          <w:b w:val="0"/>
          <w:i/>
          <w:iCs/>
          <w:sz w:val="24"/>
          <w:szCs w:val="24"/>
        </w:rPr>
        <w:t>Education,</w:t>
      </w:r>
      <w:r w:rsidRPr="000F3F4B">
        <w:rPr>
          <w:rFonts w:ascii="Arial" w:hAnsi="Arial" w:cs="Arial"/>
          <w:b w:val="0"/>
          <w:i/>
          <w:iCs/>
          <w:spacing w:val="7"/>
          <w:sz w:val="24"/>
          <w:szCs w:val="24"/>
        </w:rPr>
        <w:t xml:space="preserve"> </w:t>
      </w:r>
      <w:r w:rsidRPr="000F3F4B">
        <w:rPr>
          <w:rFonts w:ascii="Arial" w:hAnsi="Arial" w:cs="Arial"/>
          <w:b w:val="0"/>
          <w:i/>
          <w:iCs/>
          <w:spacing w:val="-1"/>
          <w:sz w:val="24"/>
          <w:szCs w:val="24"/>
        </w:rPr>
        <w:t>45</w:t>
      </w:r>
      <w:r w:rsidRPr="000F3F4B">
        <w:rPr>
          <w:rFonts w:ascii="Arial" w:hAnsi="Arial" w:cs="Arial"/>
          <w:b w:val="0"/>
          <w:spacing w:val="-1"/>
          <w:sz w:val="24"/>
          <w:szCs w:val="24"/>
        </w:rPr>
        <w:t>(2),</w:t>
      </w:r>
      <w:r w:rsidRPr="000F3F4B">
        <w:rPr>
          <w:rFonts w:ascii="Arial" w:hAnsi="Arial" w:cs="Arial"/>
          <w:b w:val="0"/>
          <w:spacing w:val="9"/>
          <w:sz w:val="24"/>
          <w:szCs w:val="24"/>
        </w:rPr>
        <w:t xml:space="preserve"> </w:t>
      </w:r>
      <w:r w:rsidRPr="000F3F4B">
        <w:rPr>
          <w:rFonts w:ascii="Arial" w:hAnsi="Arial" w:cs="Arial"/>
          <w:b w:val="0"/>
          <w:sz w:val="24"/>
          <w:szCs w:val="24"/>
        </w:rPr>
        <w:t>245–261.</w:t>
      </w:r>
    </w:p>
    <w:p w14:paraId="01100AEA" w14:textId="4D1EA46D" w:rsidR="009C62A2" w:rsidRPr="000F3F4B" w:rsidRDefault="009C62A2" w:rsidP="00DD104E">
      <w:pPr>
        <w:pStyle w:val="ListParagraph"/>
        <w:numPr>
          <w:ilvl w:val="1"/>
          <w:numId w:val="32"/>
        </w:numPr>
        <w:rPr>
          <w:rFonts w:ascii="Arial" w:hAnsi="Arial" w:cs="Arial"/>
          <w:b w:val="0"/>
          <w:color w:val="111111"/>
          <w:sz w:val="24"/>
          <w:szCs w:val="24"/>
        </w:rPr>
      </w:pPr>
      <w:r w:rsidRPr="000F3F4B">
        <w:rPr>
          <w:rFonts w:ascii="Arial" w:hAnsi="Arial" w:cs="Arial"/>
          <w:b w:val="0"/>
          <w:color w:val="111111"/>
          <w:sz w:val="24"/>
          <w:szCs w:val="24"/>
        </w:rPr>
        <w:t>Badwall, H.K. (2014). Colonial encounters: Racialized social workers negotiating professional scripts of whiteness</w:t>
      </w:r>
      <w:r w:rsidRPr="000F3F4B">
        <w:rPr>
          <w:rFonts w:ascii="Arial" w:hAnsi="Arial" w:cs="Arial"/>
          <w:b w:val="0"/>
          <w:i/>
          <w:color w:val="111111"/>
          <w:sz w:val="24"/>
          <w:szCs w:val="24"/>
        </w:rPr>
        <w:t xml:space="preserve">. </w:t>
      </w:r>
      <w:r w:rsidRPr="000F3F4B">
        <w:rPr>
          <w:rStyle w:val="Strong"/>
          <w:rFonts w:ascii="Arial" w:hAnsi="Arial" w:cs="Arial"/>
          <w:bCs w:val="0"/>
          <w:i/>
          <w:color w:val="111111"/>
          <w:sz w:val="24"/>
          <w:szCs w:val="24"/>
        </w:rPr>
        <w:t xml:space="preserve">Intersectionalities: A Global </w:t>
      </w:r>
      <w:r w:rsidRPr="000F3F4B">
        <w:rPr>
          <w:rStyle w:val="Strong"/>
          <w:rFonts w:ascii="Arial" w:hAnsi="Arial" w:cs="Arial"/>
          <w:bCs w:val="0"/>
          <w:i/>
          <w:color w:val="111111"/>
          <w:sz w:val="24"/>
          <w:szCs w:val="24"/>
        </w:rPr>
        <w:lastRenderedPageBreak/>
        <w:t>Journal Of Social Work Analysis, Research, Polity, And Practice</w:t>
      </w:r>
      <w:r w:rsidRPr="000F3F4B">
        <w:rPr>
          <w:rFonts w:ascii="Arial" w:hAnsi="Arial" w:cs="Arial"/>
          <w:b w:val="0"/>
          <w:color w:val="111111"/>
          <w:sz w:val="24"/>
          <w:szCs w:val="24"/>
        </w:rPr>
        <w:t>, [s.l.], v. 3, p. 1–23.</w:t>
      </w:r>
    </w:p>
    <w:p w14:paraId="5F7F71CC" w14:textId="059836DC" w:rsidR="009C62A2" w:rsidRPr="000F3F4B" w:rsidRDefault="009C62A2" w:rsidP="00DD104E">
      <w:pPr>
        <w:pStyle w:val="ListParagraph"/>
        <w:numPr>
          <w:ilvl w:val="1"/>
          <w:numId w:val="32"/>
        </w:numPr>
        <w:rPr>
          <w:rFonts w:ascii="Arial" w:hAnsi="Arial" w:cs="Arial"/>
          <w:b w:val="0"/>
          <w:color w:val="111111"/>
          <w:sz w:val="24"/>
          <w:szCs w:val="24"/>
        </w:rPr>
      </w:pPr>
      <w:r w:rsidRPr="000F3F4B">
        <w:rPr>
          <w:rFonts w:ascii="Arial" w:hAnsi="Arial" w:cs="Arial"/>
          <w:b w:val="0"/>
          <w:spacing w:val="5"/>
          <w:sz w:val="24"/>
          <w:szCs w:val="24"/>
        </w:rPr>
        <w:t>Leonardo, Z. (2004</w:t>
      </w:r>
      <w:r w:rsidR="00991F7B" w:rsidRPr="000F3F4B">
        <w:rPr>
          <w:rFonts w:ascii="Arial" w:hAnsi="Arial" w:cs="Arial"/>
          <w:b w:val="0"/>
          <w:spacing w:val="5"/>
          <w:sz w:val="24"/>
          <w:szCs w:val="24"/>
        </w:rPr>
        <w:t>). The</w:t>
      </w:r>
      <w:r w:rsidRPr="000F3F4B">
        <w:rPr>
          <w:rFonts w:ascii="Arial" w:hAnsi="Arial" w:cs="Arial"/>
          <w:b w:val="0"/>
          <w:spacing w:val="6"/>
          <w:sz w:val="24"/>
          <w:szCs w:val="24"/>
        </w:rPr>
        <w:t xml:space="preserve"> </w:t>
      </w:r>
      <w:r w:rsidRPr="000F3F4B">
        <w:rPr>
          <w:rFonts w:ascii="Arial" w:hAnsi="Arial" w:cs="Arial"/>
          <w:b w:val="0"/>
          <w:spacing w:val="5"/>
          <w:sz w:val="24"/>
          <w:szCs w:val="24"/>
        </w:rPr>
        <w:t>Color</w:t>
      </w:r>
      <w:r w:rsidRPr="000F3F4B">
        <w:rPr>
          <w:rFonts w:ascii="Arial" w:hAnsi="Arial" w:cs="Arial"/>
          <w:b w:val="0"/>
          <w:spacing w:val="7"/>
          <w:sz w:val="24"/>
          <w:szCs w:val="24"/>
        </w:rPr>
        <w:t xml:space="preserve"> </w:t>
      </w:r>
      <w:r w:rsidRPr="000F3F4B">
        <w:rPr>
          <w:rFonts w:ascii="Arial" w:hAnsi="Arial" w:cs="Arial"/>
          <w:b w:val="0"/>
          <w:spacing w:val="3"/>
          <w:sz w:val="24"/>
          <w:szCs w:val="24"/>
        </w:rPr>
        <w:t>of</w:t>
      </w:r>
      <w:r w:rsidRPr="000F3F4B">
        <w:rPr>
          <w:rFonts w:ascii="Arial" w:hAnsi="Arial" w:cs="Arial"/>
          <w:b w:val="0"/>
          <w:spacing w:val="7"/>
          <w:sz w:val="24"/>
          <w:szCs w:val="24"/>
        </w:rPr>
        <w:t xml:space="preserve"> Supremacy:</w:t>
      </w:r>
      <w:r w:rsidRPr="000F3F4B">
        <w:rPr>
          <w:rFonts w:ascii="Arial" w:hAnsi="Arial" w:cs="Arial"/>
          <w:b w:val="0"/>
          <w:spacing w:val="-5"/>
          <w:sz w:val="24"/>
          <w:szCs w:val="24"/>
        </w:rPr>
        <w:t xml:space="preserve"> </w:t>
      </w:r>
      <w:r w:rsidRPr="000F3F4B">
        <w:rPr>
          <w:rFonts w:ascii="Arial" w:hAnsi="Arial" w:cs="Arial"/>
          <w:b w:val="0"/>
          <w:spacing w:val="5"/>
          <w:sz w:val="24"/>
          <w:szCs w:val="24"/>
        </w:rPr>
        <w:t>Beyond</w:t>
      </w:r>
      <w:r w:rsidRPr="000F3F4B">
        <w:rPr>
          <w:rFonts w:ascii="Arial" w:hAnsi="Arial" w:cs="Arial"/>
          <w:b w:val="0"/>
          <w:spacing w:val="7"/>
          <w:sz w:val="24"/>
          <w:szCs w:val="24"/>
        </w:rPr>
        <w:t xml:space="preserve"> </w:t>
      </w:r>
      <w:r w:rsidRPr="000F3F4B">
        <w:rPr>
          <w:rFonts w:ascii="Arial" w:hAnsi="Arial" w:cs="Arial"/>
          <w:b w:val="0"/>
          <w:spacing w:val="8"/>
          <w:sz w:val="24"/>
          <w:szCs w:val="24"/>
        </w:rPr>
        <w:t xml:space="preserve">the </w:t>
      </w:r>
      <w:r w:rsidRPr="000F3F4B">
        <w:rPr>
          <w:rFonts w:ascii="Arial" w:hAnsi="Arial" w:cs="Arial"/>
          <w:b w:val="0"/>
          <w:spacing w:val="7"/>
          <w:sz w:val="24"/>
          <w:szCs w:val="24"/>
        </w:rPr>
        <w:t>discourse</w:t>
      </w:r>
      <w:r w:rsidRPr="000F3F4B">
        <w:rPr>
          <w:rFonts w:ascii="Arial" w:hAnsi="Arial" w:cs="Arial"/>
          <w:b w:val="0"/>
          <w:spacing w:val="-51"/>
          <w:sz w:val="24"/>
          <w:szCs w:val="24"/>
        </w:rPr>
        <w:t xml:space="preserve"> </w:t>
      </w:r>
      <w:r w:rsidRPr="000F3F4B">
        <w:rPr>
          <w:rFonts w:ascii="Arial" w:hAnsi="Arial" w:cs="Arial"/>
          <w:b w:val="0"/>
          <w:spacing w:val="3"/>
          <w:sz w:val="24"/>
          <w:szCs w:val="24"/>
        </w:rPr>
        <w:t>of</w:t>
      </w:r>
      <w:r w:rsidRPr="000F3F4B">
        <w:rPr>
          <w:rFonts w:ascii="Arial" w:hAnsi="Arial" w:cs="Arial"/>
          <w:b w:val="0"/>
          <w:spacing w:val="-57"/>
          <w:sz w:val="24"/>
          <w:szCs w:val="24"/>
        </w:rPr>
        <w:t xml:space="preserve"> </w:t>
      </w:r>
      <w:r w:rsidRPr="000F3F4B">
        <w:rPr>
          <w:rFonts w:ascii="Arial" w:hAnsi="Arial" w:cs="Arial"/>
          <w:b w:val="0"/>
          <w:spacing w:val="6"/>
          <w:sz w:val="24"/>
          <w:szCs w:val="24"/>
        </w:rPr>
        <w:t>‘white</w:t>
      </w:r>
      <w:r w:rsidRPr="000F3F4B">
        <w:rPr>
          <w:rFonts w:ascii="Arial" w:hAnsi="Arial" w:cs="Arial"/>
          <w:b w:val="0"/>
          <w:spacing w:val="-50"/>
          <w:sz w:val="24"/>
          <w:szCs w:val="24"/>
        </w:rPr>
        <w:t xml:space="preserve"> </w:t>
      </w:r>
      <w:r w:rsidRPr="000F3F4B">
        <w:rPr>
          <w:rFonts w:ascii="Arial" w:hAnsi="Arial" w:cs="Arial"/>
          <w:b w:val="0"/>
          <w:spacing w:val="8"/>
          <w:sz w:val="24"/>
          <w:szCs w:val="24"/>
        </w:rPr>
        <w:t>privilege’.</w:t>
      </w:r>
      <w:r w:rsidRPr="000F3F4B">
        <w:rPr>
          <w:rFonts w:ascii="Arial" w:hAnsi="Arial" w:cs="Arial"/>
          <w:b w:val="0"/>
          <w:i/>
          <w:iCs/>
          <w:spacing w:val="5"/>
          <w:sz w:val="24"/>
          <w:szCs w:val="24"/>
        </w:rPr>
        <w:t xml:space="preserve"> Educ</w:t>
      </w:r>
      <w:r w:rsidRPr="000F3F4B">
        <w:rPr>
          <w:rFonts w:ascii="Arial" w:hAnsi="Arial" w:cs="Arial"/>
          <w:b w:val="0"/>
          <w:i/>
          <w:iCs/>
          <w:spacing w:val="3"/>
          <w:sz w:val="24"/>
          <w:szCs w:val="24"/>
        </w:rPr>
        <w:t>a</w:t>
      </w:r>
      <w:r w:rsidRPr="000F3F4B">
        <w:rPr>
          <w:rFonts w:ascii="Arial" w:hAnsi="Arial" w:cs="Arial"/>
          <w:b w:val="0"/>
          <w:i/>
          <w:iCs/>
          <w:spacing w:val="6"/>
          <w:sz w:val="24"/>
          <w:szCs w:val="24"/>
        </w:rPr>
        <w:t>tiona</w:t>
      </w:r>
      <w:r w:rsidRPr="000F3F4B">
        <w:rPr>
          <w:rFonts w:ascii="Arial" w:hAnsi="Arial" w:cs="Arial"/>
          <w:b w:val="0"/>
          <w:i/>
          <w:iCs/>
          <w:sz w:val="24"/>
          <w:szCs w:val="24"/>
        </w:rPr>
        <w:t xml:space="preserve">l </w:t>
      </w:r>
      <w:r w:rsidRPr="000F3F4B">
        <w:rPr>
          <w:rFonts w:ascii="Arial" w:hAnsi="Arial" w:cs="Arial"/>
          <w:b w:val="0"/>
          <w:i/>
          <w:iCs/>
          <w:spacing w:val="2"/>
          <w:sz w:val="24"/>
          <w:szCs w:val="24"/>
        </w:rPr>
        <w:t>Philosophy</w:t>
      </w:r>
      <w:r w:rsidRPr="000F3F4B">
        <w:rPr>
          <w:rFonts w:ascii="Arial" w:hAnsi="Arial" w:cs="Arial"/>
          <w:b w:val="0"/>
          <w:i/>
          <w:iCs/>
          <w:sz w:val="24"/>
          <w:szCs w:val="24"/>
        </w:rPr>
        <w:t xml:space="preserve"> </w:t>
      </w:r>
      <w:r w:rsidRPr="000F3F4B">
        <w:rPr>
          <w:rFonts w:ascii="Arial" w:hAnsi="Arial" w:cs="Arial"/>
          <w:b w:val="0"/>
          <w:i/>
          <w:iCs/>
          <w:spacing w:val="3"/>
          <w:sz w:val="24"/>
          <w:szCs w:val="24"/>
        </w:rPr>
        <w:t>and</w:t>
      </w:r>
      <w:r w:rsidRPr="000F3F4B">
        <w:rPr>
          <w:rFonts w:ascii="Arial" w:hAnsi="Arial" w:cs="Arial"/>
          <w:b w:val="0"/>
          <w:i/>
          <w:iCs/>
          <w:spacing w:val="25"/>
          <w:sz w:val="24"/>
          <w:szCs w:val="24"/>
        </w:rPr>
        <w:t xml:space="preserve"> </w:t>
      </w:r>
      <w:r w:rsidRPr="000F3F4B">
        <w:rPr>
          <w:rFonts w:ascii="Arial" w:hAnsi="Arial" w:cs="Arial"/>
          <w:b w:val="0"/>
          <w:i/>
          <w:iCs/>
          <w:spacing w:val="5"/>
          <w:sz w:val="24"/>
          <w:szCs w:val="24"/>
        </w:rPr>
        <w:t>Theo</w:t>
      </w:r>
      <w:r w:rsidRPr="000F3F4B">
        <w:rPr>
          <w:rFonts w:ascii="Arial" w:hAnsi="Arial" w:cs="Arial"/>
          <w:b w:val="0"/>
          <w:i/>
          <w:iCs/>
          <w:spacing w:val="17"/>
          <w:sz w:val="24"/>
          <w:szCs w:val="24"/>
        </w:rPr>
        <w:t>r</w:t>
      </w:r>
      <w:r w:rsidRPr="000F3F4B">
        <w:rPr>
          <w:rFonts w:ascii="Arial" w:hAnsi="Arial" w:cs="Arial"/>
          <w:b w:val="0"/>
          <w:i/>
          <w:iCs/>
          <w:spacing w:val="-5"/>
          <w:sz w:val="24"/>
          <w:szCs w:val="24"/>
        </w:rPr>
        <w:t>y</w:t>
      </w:r>
      <w:r w:rsidRPr="000F3F4B">
        <w:rPr>
          <w:rFonts w:ascii="Arial" w:hAnsi="Arial" w:cs="Arial"/>
          <w:b w:val="0"/>
          <w:i/>
          <w:iCs/>
          <w:sz w:val="24"/>
          <w:szCs w:val="24"/>
        </w:rPr>
        <w:t>,</w:t>
      </w:r>
      <w:r w:rsidRPr="000F3F4B">
        <w:rPr>
          <w:rFonts w:ascii="Arial" w:hAnsi="Arial" w:cs="Arial"/>
          <w:b w:val="0"/>
          <w:i/>
          <w:iCs/>
          <w:spacing w:val="-18"/>
          <w:sz w:val="24"/>
          <w:szCs w:val="24"/>
        </w:rPr>
        <w:t xml:space="preserve"> </w:t>
      </w:r>
      <w:r w:rsidRPr="000F3F4B">
        <w:rPr>
          <w:rFonts w:ascii="Arial" w:hAnsi="Arial" w:cs="Arial"/>
          <w:b w:val="0"/>
          <w:i/>
          <w:iCs/>
          <w:spacing w:val="-30"/>
          <w:sz w:val="24"/>
          <w:szCs w:val="24"/>
        </w:rPr>
        <w:t>V</w:t>
      </w:r>
      <w:r w:rsidRPr="000F3F4B">
        <w:rPr>
          <w:rFonts w:ascii="Arial" w:hAnsi="Arial" w:cs="Arial"/>
          <w:b w:val="0"/>
          <w:i/>
          <w:iCs/>
          <w:spacing w:val="5"/>
          <w:sz w:val="24"/>
          <w:szCs w:val="24"/>
        </w:rPr>
        <w:t>ol</w:t>
      </w:r>
      <w:r w:rsidRPr="000F3F4B">
        <w:rPr>
          <w:rFonts w:ascii="Arial" w:hAnsi="Arial" w:cs="Arial"/>
          <w:b w:val="0"/>
          <w:i/>
          <w:iCs/>
          <w:sz w:val="24"/>
          <w:szCs w:val="24"/>
        </w:rPr>
        <w:t>.</w:t>
      </w:r>
      <w:r w:rsidRPr="000F3F4B">
        <w:rPr>
          <w:rFonts w:ascii="Arial" w:hAnsi="Arial" w:cs="Arial"/>
          <w:b w:val="0"/>
          <w:i/>
          <w:iCs/>
          <w:spacing w:val="29"/>
          <w:sz w:val="24"/>
          <w:szCs w:val="24"/>
        </w:rPr>
        <w:t xml:space="preserve"> </w:t>
      </w:r>
      <w:r w:rsidRPr="000F3F4B">
        <w:rPr>
          <w:rFonts w:ascii="Arial" w:hAnsi="Arial" w:cs="Arial"/>
          <w:b w:val="0"/>
          <w:i/>
          <w:iCs/>
          <w:spacing w:val="5"/>
          <w:sz w:val="24"/>
          <w:szCs w:val="24"/>
        </w:rPr>
        <w:t>36</w:t>
      </w:r>
      <w:r w:rsidRPr="000F3F4B">
        <w:rPr>
          <w:rFonts w:ascii="Arial" w:hAnsi="Arial" w:cs="Arial"/>
          <w:b w:val="0"/>
          <w:i/>
          <w:iCs/>
          <w:sz w:val="24"/>
          <w:szCs w:val="24"/>
        </w:rPr>
        <w:t>,</w:t>
      </w:r>
      <w:r w:rsidRPr="000F3F4B">
        <w:rPr>
          <w:rFonts w:ascii="Arial" w:hAnsi="Arial" w:cs="Arial"/>
          <w:b w:val="0"/>
          <w:i/>
          <w:iCs/>
          <w:spacing w:val="29"/>
          <w:sz w:val="24"/>
          <w:szCs w:val="24"/>
        </w:rPr>
        <w:t xml:space="preserve"> </w:t>
      </w:r>
      <w:r w:rsidRPr="000F3F4B">
        <w:rPr>
          <w:rFonts w:ascii="Arial" w:hAnsi="Arial" w:cs="Arial"/>
          <w:b w:val="0"/>
          <w:i/>
          <w:iCs/>
          <w:spacing w:val="5"/>
          <w:sz w:val="24"/>
          <w:szCs w:val="24"/>
        </w:rPr>
        <w:t>N</w:t>
      </w:r>
      <w:r w:rsidRPr="000F3F4B">
        <w:rPr>
          <w:rFonts w:ascii="Arial" w:hAnsi="Arial" w:cs="Arial"/>
          <w:b w:val="0"/>
          <w:i/>
          <w:iCs/>
          <w:spacing w:val="-4"/>
          <w:sz w:val="24"/>
          <w:szCs w:val="24"/>
        </w:rPr>
        <w:t>o</w:t>
      </w:r>
      <w:r w:rsidRPr="000F3F4B">
        <w:rPr>
          <w:rFonts w:ascii="Arial" w:hAnsi="Arial" w:cs="Arial"/>
          <w:b w:val="0"/>
          <w:i/>
          <w:iCs/>
          <w:sz w:val="24"/>
          <w:szCs w:val="24"/>
        </w:rPr>
        <w:t>.</w:t>
      </w:r>
      <w:r w:rsidRPr="000F3F4B">
        <w:rPr>
          <w:rFonts w:ascii="Arial" w:hAnsi="Arial" w:cs="Arial"/>
          <w:b w:val="0"/>
          <w:i/>
          <w:iCs/>
          <w:spacing w:val="30"/>
          <w:sz w:val="24"/>
          <w:szCs w:val="24"/>
        </w:rPr>
        <w:t xml:space="preserve"> </w:t>
      </w:r>
      <w:r w:rsidRPr="000F3F4B">
        <w:rPr>
          <w:rFonts w:ascii="Arial" w:hAnsi="Arial" w:cs="Arial"/>
          <w:b w:val="0"/>
          <w:i/>
          <w:iCs/>
          <w:spacing w:val="5"/>
          <w:sz w:val="24"/>
          <w:szCs w:val="24"/>
        </w:rPr>
        <w:t>2</w:t>
      </w:r>
      <w:r w:rsidRPr="000F3F4B">
        <w:rPr>
          <w:rFonts w:ascii="Arial" w:hAnsi="Arial" w:cs="Arial"/>
          <w:b w:val="0"/>
          <w:i/>
          <w:iCs/>
          <w:sz w:val="24"/>
          <w:szCs w:val="24"/>
        </w:rPr>
        <w:t>,</w:t>
      </w:r>
      <w:r w:rsidRPr="000F3F4B">
        <w:rPr>
          <w:rFonts w:ascii="Arial" w:hAnsi="Arial" w:cs="Arial"/>
          <w:b w:val="0"/>
          <w:i/>
          <w:iCs/>
          <w:spacing w:val="29"/>
          <w:sz w:val="24"/>
          <w:szCs w:val="24"/>
        </w:rPr>
        <w:t xml:space="preserve"> 137-152</w:t>
      </w:r>
    </w:p>
    <w:p w14:paraId="422335C5" w14:textId="54925FD0" w:rsidR="008C1E64" w:rsidRPr="002C7D20" w:rsidRDefault="008C1E64" w:rsidP="000F3F4B">
      <w:pPr>
        <w:pStyle w:val="Heading2"/>
      </w:pPr>
      <w:bookmarkStart w:id="41" w:name="_Toc12350828"/>
      <w:r w:rsidRPr="002C7D20">
        <w:t xml:space="preserve">Week 5: </w:t>
      </w:r>
      <w:bookmarkEnd w:id="41"/>
      <w:r w:rsidR="009C62A2">
        <w:t>February 10</w:t>
      </w:r>
    </w:p>
    <w:p w14:paraId="5BD2A9FF" w14:textId="77777777" w:rsidR="008C1E64" w:rsidRPr="002C7D20" w:rsidRDefault="008C1E64" w:rsidP="000F3F4B">
      <w:pPr>
        <w:pStyle w:val="Heading3"/>
      </w:pPr>
      <w:r w:rsidRPr="002C7D20">
        <w:t>Topics:</w:t>
      </w:r>
    </w:p>
    <w:p w14:paraId="476E3889" w14:textId="47CAEB75" w:rsidR="008C1E64" w:rsidRPr="003A479E" w:rsidRDefault="003A479E" w:rsidP="00DD104E">
      <w:pPr>
        <w:numPr>
          <w:ilvl w:val="0"/>
          <w:numId w:val="5"/>
        </w:numPr>
        <w:ind w:left="1080"/>
        <w:rPr>
          <w:rFonts w:cs="Arial"/>
          <w:b w:val="0"/>
        </w:rPr>
      </w:pPr>
      <w:r>
        <w:rPr>
          <w:rFonts w:cs="Arial"/>
          <w:b w:val="0"/>
        </w:rPr>
        <w:t>Racism in daily life, popular culture, employment, education</w:t>
      </w:r>
    </w:p>
    <w:p w14:paraId="6A7BB795" w14:textId="77777777" w:rsidR="008C1E64" w:rsidRPr="002C7D20" w:rsidRDefault="008C1E64" w:rsidP="000F3F4B">
      <w:pPr>
        <w:pStyle w:val="Heading3"/>
      </w:pPr>
      <w:r w:rsidRPr="002C7D20">
        <w:t>Readings:</w:t>
      </w:r>
    </w:p>
    <w:p w14:paraId="155882CF" w14:textId="15A8EF81" w:rsidR="003A479E" w:rsidRPr="000F3F4B" w:rsidRDefault="003A479E" w:rsidP="00DD104E">
      <w:pPr>
        <w:pStyle w:val="ListParagraph"/>
        <w:numPr>
          <w:ilvl w:val="0"/>
          <w:numId w:val="28"/>
        </w:numPr>
        <w:rPr>
          <w:rFonts w:ascii="Arial" w:hAnsi="Arial" w:cs="Arial"/>
          <w:b w:val="0"/>
          <w:sz w:val="24"/>
          <w:szCs w:val="24"/>
        </w:rPr>
      </w:pPr>
      <w:r w:rsidRPr="000F3F4B">
        <w:rPr>
          <w:rFonts w:ascii="Arial" w:hAnsi="Arial" w:cs="Arial"/>
          <w:b w:val="0"/>
          <w:sz w:val="24"/>
          <w:szCs w:val="24"/>
        </w:rPr>
        <w:t xml:space="preserve">Essed, P. (2018). The integration of racism into everyday life: The story of Rosa N. In T. Das Gupta, C.E. James, R.C.A. Maaka, G. Galabuzi, &amp; C. Andersen. (Eds). </w:t>
      </w:r>
      <w:r w:rsidRPr="000F3F4B">
        <w:rPr>
          <w:rFonts w:ascii="Arial" w:hAnsi="Arial" w:cs="Arial"/>
          <w:b w:val="0"/>
          <w:i/>
          <w:sz w:val="24"/>
          <w:szCs w:val="24"/>
        </w:rPr>
        <w:t>Race and racialization</w:t>
      </w:r>
      <w:r w:rsidRPr="000F3F4B">
        <w:rPr>
          <w:rFonts w:ascii="Arial" w:hAnsi="Arial" w:cs="Arial"/>
          <w:b w:val="0"/>
          <w:sz w:val="24"/>
          <w:szCs w:val="24"/>
        </w:rPr>
        <w:t xml:space="preserve"> (pp. 410-424). Toronto: Canadian Scholar’s Press.</w:t>
      </w:r>
    </w:p>
    <w:p w14:paraId="13659F45" w14:textId="78EABA36" w:rsidR="003A479E" w:rsidRPr="000F3F4B" w:rsidRDefault="003A479E" w:rsidP="00DD104E">
      <w:pPr>
        <w:pStyle w:val="ListParagraph"/>
        <w:numPr>
          <w:ilvl w:val="0"/>
          <w:numId w:val="28"/>
        </w:numPr>
        <w:rPr>
          <w:rFonts w:ascii="Arial" w:hAnsi="Arial" w:cs="Arial"/>
          <w:b w:val="0"/>
          <w:sz w:val="24"/>
          <w:szCs w:val="24"/>
        </w:rPr>
      </w:pPr>
      <w:r w:rsidRPr="000F3F4B">
        <w:rPr>
          <w:rFonts w:ascii="Arial" w:hAnsi="Arial" w:cs="Arial"/>
          <w:b w:val="0"/>
          <w:sz w:val="24"/>
          <w:szCs w:val="24"/>
        </w:rPr>
        <w:t xml:space="preserve">Solomos, J, &amp; Back, L. (2018). Race, racism and popular culture. In T. Das Gupta, C.E. James, R.C.A. Maaka, G. Galabuzi, &amp; C. Andersen. (Eds). </w:t>
      </w:r>
      <w:r w:rsidRPr="000F3F4B">
        <w:rPr>
          <w:rFonts w:ascii="Arial" w:hAnsi="Arial" w:cs="Arial"/>
          <w:b w:val="0"/>
          <w:i/>
          <w:sz w:val="24"/>
          <w:szCs w:val="24"/>
        </w:rPr>
        <w:t>Race and racialization</w:t>
      </w:r>
      <w:r w:rsidRPr="000F3F4B">
        <w:rPr>
          <w:rFonts w:ascii="Arial" w:hAnsi="Arial" w:cs="Arial"/>
          <w:b w:val="0"/>
          <w:sz w:val="24"/>
          <w:szCs w:val="24"/>
        </w:rPr>
        <w:t xml:space="preserve"> (pp. 503-521). Toronto: Canadian Scholar’s Press.</w:t>
      </w:r>
    </w:p>
    <w:p w14:paraId="068105F7" w14:textId="77777777" w:rsidR="003A479E" w:rsidRPr="000F3F4B" w:rsidRDefault="003A479E" w:rsidP="00DD104E">
      <w:pPr>
        <w:pStyle w:val="ListParagraph"/>
        <w:numPr>
          <w:ilvl w:val="0"/>
          <w:numId w:val="28"/>
        </w:numPr>
        <w:rPr>
          <w:rFonts w:ascii="Arial" w:hAnsi="Arial" w:cs="Arial"/>
          <w:b w:val="0"/>
          <w:sz w:val="24"/>
          <w:szCs w:val="24"/>
        </w:rPr>
      </w:pPr>
      <w:r w:rsidRPr="000F3F4B">
        <w:rPr>
          <w:rFonts w:ascii="Arial" w:hAnsi="Arial" w:cs="Arial"/>
          <w:b w:val="0"/>
          <w:sz w:val="24"/>
          <w:szCs w:val="24"/>
        </w:rPr>
        <w:t xml:space="preserve">Block, S., &amp; Galabuzi, G. E. (2018). Colour Coded Labour Market. In T. Das Gupta, C.E. James, R.C.A. Maaka, G. Galabuzi, &amp; C. Andersen. (Eds). </w:t>
      </w:r>
      <w:r w:rsidRPr="000F3F4B">
        <w:rPr>
          <w:rFonts w:ascii="Arial" w:hAnsi="Arial" w:cs="Arial"/>
          <w:b w:val="0"/>
          <w:i/>
          <w:sz w:val="24"/>
          <w:szCs w:val="24"/>
        </w:rPr>
        <w:t>Race and racialization</w:t>
      </w:r>
      <w:r w:rsidRPr="000F3F4B">
        <w:rPr>
          <w:rFonts w:ascii="Arial" w:hAnsi="Arial" w:cs="Arial"/>
          <w:b w:val="0"/>
          <w:sz w:val="24"/>
          <w:szCs w:val="24"/>
        </w:rPr>
        <w:t xml:space="preserve"> (pp. 394-409). Toronto: Canadian Scholar’s Press</w:t>
      </w:r>
    </w:p>
    <w:p w14:paraId="3E90F188" w14:textId="21885712" w:rsidR="003A479E" w:rsidRPr="000F3F4B" w:rsidRDefault="003A479E" w:rsidP="00DD104E">
      <w:pPr>
        <w:pStyle w:val="ListParagraph"/>
        <w:numPr>
          <w:ilvl w:val="0"/>
          <w:numId w:val="28"/>
        </w:numPr>
        <w:rPr>
          <w:rFonts w:ascii="Arial" w:hAnsi="Arial" w:cs="Arial"/>
          <w:b w:val="0"/>
          <w:bCs/>
          <w:sz w:val="24"/>
          <w:szCs w:val="24"/>
        </w:rPr>
      </w:pPr>
      <w:r w:rsidRPr="000F3F4B">
        <w:rPr>
          <w:rFonts w:ascii="Arial" w:hAnsi="Arial" w:cs="Arial"/>
          <w:b w:val="0"/>
          <w:bCs/>
          <w:sz w:val="24"/>
          <w:szCs w:val="24"/>
        </w:rPr>
        <w:t xml:space="preserve">Haig-Brown, C. (2018). Working to Reconcile: Truth, Action, and Indigenous Education in Canada. In T. Das Gupta, C.E. James, R.C.A. Maaka, G. Galabuzi, &amp; C. Andersen. (Eds). </w:t>
      </w:r>
      <w:r w:rsidRPr="000F3F4B">
        <w:rPr>
          <w:rFonts w:ascii="Arial" w:hAnsi="Arial" w:cs="Arial"/>
          <w:b w:val="0"/>
          <w:bCs/>
          <w:i/>
          <w:sz w:val="24"/>
          <w:szCs w:val="24"/>
        </w:rPr>
        <w:t>Race and racialization</w:t>
      </w:r>
      <w:r w:rsidRPr="000F3F4B">
        <w:rPr>
          <w:rFonts w:ascii="Arial" w:hAnsi="Arial" w:cs="Arial"/>
          <w:b w:val="0"/>
          <w:bCs/>
          <w:sz w:val="24"/>
          <w:szCs w:val="24"/>
        </w:rPr>
        <w:t xml:space="preserve"> (pp. 318-337). Toronto: Canadian Scholar’s Press.  </w:t>
      </w:r>
    </w:p>
    <w:p w14:paraId="0621462D" w14:textId="5A04B8DD" w:rsidR="008C1E64" w:rsidRPr="002C7D20" w:rsidRDefault="008C1E64" w:rsidP="000F3F4B">
      <w:pPr>
        <w:pStyle w:val="Heading2"/>
      </w:pPr>
      <w:bookmarkStart w:id="42" w:name="_Toc12350829"/>
      <w:r w:rsidRPr="002C7D20">
        <w:t xml:space="preserve">Week 6: </w:t>
      </w:r>
      <w:bookmarkEnd w:id="42"/>
      <w:r w:rsidR="009C62A2">
        <w:t>February 17</w:t>
      </w:r>
    </w:p>
    <w:p w14:paraId="458DE418" w14:textId="77777777" w:rsidR="008C1E64" w:rsidRPr="002C7D20" w:rsidRDefault="008C1E64" w:rsidP="000F3F4B">
      <w:pPr>
        <w:pStyle w:val="Heading3"/>
      </w:pPr>
      <w:r w:rsidRPr="002C7D20">
        <w:t>Topics:</w:t>
      </w:r>
    </w:p>
    <w:p w14:paraId="6F744BF3" w14:textId="3E80348A" w:rsidR="008C1E64" w:rsidRPr="002C7D20" w:rsidRDefault="003A479E" w:rsidP="00DD104E">
      <w:pPr>
        <w:numPr>
          <w:ilvl w:val="0"/>
          <w:numId w:val="5"/>
        </w:numPr>
        <w:ind w:left="1080"/>
        <w:rPr>
          <w:rFonts w:cs="Arial"/>
          <w:b w:val="0"/>
        </w:rPr>
      </w:pPr>
      <w:r>
        <w:rPr>
          <w:rFonts w:cs="Arial"/>
          <w:b w:val="0"/>
        </w:rPr>
        <w:t>LGBTQ+ and Racism</w:t>
      </w:r>
    </w:p>
    <w:p w14:paraId="5B92A44F" w14:textId="576C6C1F" w:rsidR="008C1E64" w:rsidRPr="002C7D20" w:rsidRDefault="003A479E" w:rsidP="00DD104E">
      <w:pPr>
        <w:numPr>
          <w:ilvl w:val="0"/>
          <w:numId w:val="5"/>
        </w:numPr>
        <w:ind w:left="1080"/>
        <w:rPr>
          <w:rFonts w:cs="Arial"/>
          <w:b w:val="0"/>
        </w:rPr>
      </w:pPr>
      <w:r>
        <w:rPr>
          <w:rFonts w:cs="Arial"/>
          <w:b w:val="0"/>
        </w:rPr>
        <w:t>Ableism and Sanism and Racism</w:t>
      </w:r>
    </w:p>
    <w:p w14:paraId="23B64E6E" w14:textId="77777777" w:rsidR="008C1E64" w:rsidRPr="002C7D20" w:rsidRDefault="008C1E64" w:rsidP="000F3F4B">
      <w:pPr>
        <w:pStyle w:val="Heading3"/>
      </w:pPr>
      <w:r w:rsidRPr="002C7D20">
        <w:t>Readings:</w:t>
      </w:r>
    </w:p>
    <w:p w14:paraId="6DFD343A" w14:textId="77777777" w:rsidR="003A479E" w:rsidRPr="000F3F4B" w:rsidRDefault="003A479E" w:rsidP="00DD104E">
      <w:pPr>
        <w:pStyle w:val="NormalWeb"/>
        <w:numPr>
          <w:ilvl w:val="1"/>
          <w:numId w:val="33"/>
        </w:numPr>
        <w:rPr>
          <w:rFonts w:ascii="Arial" w:hAnsi="Arial" w:cs="Arial"/>
        </w:rPr>
      </w:pPr>
      <w:r w:rsidRPr="000F3F4B">
        <w:rPr>
          <w:rFonts w:ascii="Arial" w:hAnsi="Arial" w:cs="Arial"/>
        </w:rPr>
        <w:t xml:space="preserve">Berube, A. (2018). How gay stays white and what kind of white it stays. In T. Das Gupta, C.E. James, R.C.A. Maaka, G. Galabuzi, &amp; C. Andersen. (Eds). </w:t>
      </w:r>
      <w:r w:rsidRPr="000F3F4B">
        <w:rPr>
          <w:rFonts w:ascii="Arial" w:hAnsi="Arial" w:cs="Arial"/>
          <w:i/>
        </w:rPr>
        <w:t>Race and racialization</w:t>
      </w:r>
      <w:r w:rsidRPr="000F3F4B">
        <w:rPr>
          <w:rFonts w:ascii="Arial" w:hAnsi="Arial" w:cs="Arial"/>
        </w:rPr>
        <w:t xml:space="preserve"> (pp. 623-639). Toronto: Canadian Scholar’s Press.  </w:t>
      </w:r>
    </w:p>
    <w:p w14:paraId="71BE4F2D" w14:textId="77777777" w:rsidR="0023797D" w:rsidRPr="000F3F4B" w:rsidRDefault="003A479E" w:rsidP="00DD104E">
      <w:pPr>
        <w:pStyle w:val="ListParagraph"/>
        <w:numPr>
          <w:ilvl w:val="1"/>
          <w:numId w:val="33"/>
        </w:numPr>
        <w:rPr>
          <w:rFonts w:ascii="Arial" w:hAnsi="Arial" w:cs="Arial"/>
          <w:b w:val="0"/>
          <w:sz w:val="24"/>
          <w:szCs w:val="24"/>
        </w:rPr>
      </w:pPr>
      <w:r w:rsidRPr="000F3F4B">
        <w:rPr>
          <w:rFonts w:ascii="Arial" w:hAnsi="Arial" w:cs="Arial"/>
          <w:b w:val="0"/>
          <w:sz w:val="24"/>
          <w:szCs w:val="24"/>
        </w:rPr>
        <w:t>Hamilton, K. (2010). Colonial legacies, decolonized spirits: Balboa, Ugandan martyrs and AIDS solidarity today.</w:t>
      </w:r>
      <w:r w:rsidRPr="000F3F4B">
        <w:rPr>
          <w:rFonts w:ascii="Arial" w:hAnsi="Arial" w:cs="Arial"/>
          <w:b w:val="0"/>
          <w:i/>
          <w:iCs/>
          <w:sz w:val="24"/>
          <w:szCs w:val="24"/>
        </w:rPr>
        <w:t xml:space="preserve"> Journal of Bisexuality, 10</w:t>
      </w:r>
      <w:r w:rsidRPr="000F3F4B">
        <w:rPr>
          <w:rFonts w:ascii="Arial" w:hAnsi="Arial" w:cs="Arial"/>
          <w:b w:val="0"/>
          <w:sz w:val="24"/>
          <w:szCs w:val="24"/>
        </w:rPr>
        <w:t>(1/2), 121-136</w:t>
      </w:r>
    </w:p>
    <w:p w14:paraId="1C6BB187" w14:textId="52193E90" w:rsidR="003A479E" w:rsidRPr="000F3F4B" w:rsidRDefault="003A479E" w:rsidP="00DD104E">
      <w:pPr>
        <w:pStyle w:val="ListParagraph"/>
        <w:numPr>
          <w:ilvl w:val="1"/>
          <w:numId w:val="33"/>
        </w:numPr>
        <w:rPr>
          <w:rFonts w:ascii="Arial" w:hAnsi="Arial" w:cs="Arial"/>
          <w:b w:val="0"/>
          <w:sz w:val="24"/>
          <w:szCs w:val="24"/>
        </w:rPr>
      </w:pPr>
      <w:r w:rsidRPr="000F3F4B">
        <w:rPr>
          <w:rFonts w:ascii="Arial" w:hAnsi="Arial" w:cs="Arial"/>
          <w:b w:val="0"/>
          <w:sz w:val="24"/>
          <w:szCs w:val="24"/>
        </w:rPr>
        <w:lastRenderedPageBreak/>
        <w:t xml:space="preserve">Gossett, C. (2014). We will not rest in peace: AIDS activism, Black radicalism, and queer and/or trans resistance. In J. Haritaworn, A. Kuntsman, &amp; S. Posocco (Eds.), </w:t>
      </w:r>
      <w:r w:rsidRPr="000F3F4B">
        <w:rPr>
          <w:rFonts w:ascii="Arial" w:hAnsi="Arial" w:cs="Arial"/>
          <w:b w:val="0"/>
          <w:i/>
          <w:sz w:val="24"/>
          <w:szCs w:val="24"/>
        </w:rPr>
        <w:t xml:space="preserve">Queer necropolitics </w:t>
      </w:r>
      <w:r w:rsidRPr="000F3F4B">
        <w:rPr>
          <w:rFonts w:ascii="Arial" w:hAnsi="Arial" w:cs="Arial"/>
          <w:b w:val="0"/>
          <w:sz w:val="24"/>
          <w:szCs w:val="24"/>
        </w:rPr>
        <w:t>(pp. 31-50). New York, NY: Routledge</w:t>
      </w:r>
    </w:p>
    <w:p w14:paraId="1441A755" w14:textId="77777777" w:rsidR="00D75992" w:rsidRPr="000F3F4B" w:rsidRDefault="003A479E" w:rsidP="00DD104E">
      <w:pPr>
        <w:pStyle w:val="ListParagraph"/>
        <w:numPr>
          <w:ilvl w:val="1"/>
          <w:numId w:val="33"/>
        </w:numPr>
        <w:rPr>
          <w:rFonts w:ascii="Arial" w:hAnsi="Arial" w:cs="Arial"/>
          <w:b w:val="0"/>
          <w:sz w:val="24"/>
          <w:szCs w:val="24"/>
        </w:rPr>
      </w:pPr>
      <w:r w:rsidRPr="000F3F4B">
        <w:rPr>
          <w:rFonts w:ascii="Arial" w:hAnsi="Arial" w:cs="Arial"/>
          <w:b w:val="0"/>
          <w:sz w:val="24"/>
          <w:szCs w:val="24"/>
          <w:shd w:val="clear" w:color="auto" w:fill="FFFFFF"/>
        </w:rPr>
        <w:t>Kittay, E. (2016). Deadly Medicine: Project T4, Mental Disability, and Racism. </w:t>
      </w:r>
      <w:r w:rsidRPr="000F3F4B">
        <w:rPr>
          <w:rFonts w:ascii="Arial" w:hAnsi="Arial" w:cs="Arial"/>
          <w:b w:val="0"/>
          <w:i/>
          <w:iCs/>
          <w:sz w:val="24"/>
          <w:szCs w:val="24"/>
          <w:shd w:val="clear" w:color="auto" w:fill="FFFFFF"/>
        </w:rPr>
        <w:t>Res Philosophica</w:t>
      </w:r>
      <w:r w:rsidRPr="000F3F4B">
        <w:rPr>
          <w:rFonts w:ascii="Arial" w:hAnsi="Arial" w:cs="Arial"/>
          <w:b w:val="0"/>
          <w:sz w:val="24"/>
          <w:szCs w:val="24"/>
          <w:shd w:val="clear" w:color="auto" w:fill="FFFFFF"/>
        </w:rPr>
        <w:t>, </w:t>
      </w:r>
      <w:r w:rsidRPr="000F3F4B">
        <w:rPr>
          <w:rFonts w:ascii="Arial" w:hAnsi="Arial" w:cs="Arial"/>
          <w:b w:val="0"/>
          <w:i/>
          <w:iCs/>
          <w:sz w:val="24"/>
          <w:szCs w:val="24"/>
          <w:shd w:val="clear" w:color="auto" w:fill="FFFFFF"/>
        </w:rPr>
        <w:t>93</w:t>
      </w:r>
      <w:r w:rsidRPr="000F3F4B">
        <w:rPr>
          <w:rFonts w:ascii="Arial" w:hAnsi="Arial" w:cs="Arial"/>
          <w:b w:val="0"/>
          <w:sz w:val="24"/>
          <w:szCs w:val="24"/>
          <w:shd w:val="clear" w:color="auto" w:fill="FFFFFF"/>
        </w:rPr>
        <w:t>(4), 715-741.</w:t>
      </w:r>
    </w:p>
    <w:p w14:paraId="3CF3747A" w14:textId="163F44DE" w:rsidR="003A479E" w:rsidRPr="000F3F4B" w:rsidRDefault="003A479E" w:rsidP="00DD104E">
      <w:pPr>
        <w:pStyle w:val="ListParagraph"/>
        <w:numPr>
          <w:ilvl w:val="1"/>
          <w:numId w:val="33"/>
        </w:numPr>
        <w:rPr>
          <w:rFonts w:ascii="Arial" w:hAnsi="Arial" w:cs="Arial"/>
          <w:b w:val="0"/>
          <w:bCs/>
          <w:sz w:val="24"/>
          <w:szCs w:val="24"/>
        </w:rPr>
      </w:pPr>
      <w:r w:rsidRPr="000F3F4B">
        <w:rPr>
          <w:rFonts w:ascii="Arial" w:hAnsi="Arial" w:cs="Arial"/>
          <w:b w:val="0"/>
          <w:bCs/>
          <w:sz w:val="24"/>
          <w:szCs w:val="24"/>
          <w:shd w:val="clear" w:color="auto" w:fill="FFFFFF"/>
        </w:rPr>
        <w:t>Ware, S., Ruzsa, J., &amp; Dias, G. (2014). It can’t be fixed because it’s not broken: Racism and disability in the prison industrial complex. </w:t>
      </w:r>
      <w:r w:rsidRPr="000F3F4B">
        <w:rPr>
          <w:rFonts w:ascii="Arial" w:hAnsi="Arial" w:cs="Arial"/>
          <w:b w:val="0"/>
          <w:bCs/>
          <w:i/>
          <w:iCs/>
          <w:sz w:val="24"/>
          <w:szCs w:val="24"/>
          <w:shd w:val="clear" w:color="auto" w:fill="FFFFFF"/>
        </w:rPr>
        <w:t>Disability incarcerated: Imprisonment and disability in the United States and Canada</w:t>
      </w:r>
      <w:r w:rsidRPr="000F3F4B">
        <w:rPr>
          <w:rFonts w:ascii="Arial" w:hAnsi="Arial" w:cs="Arial"/>
          <w:b w:val="0"/>
          <w:bCs/>
          <w:sz w:val="24"/>
          <w:szCs w:val="24"/>
          <w:shd w:val="clear" w:color="auto" w:fill="FFFFFF"/>
        </w:rPr>
        <w:t>, 163-184.</w:t>
      </w:r>
    </w:p>
    <w:p w14:paraId="3BF5406A" w14:textId="47B9AAAB" w:rsidR="008C1E64" w:rsidRPr="002C7D20" w:rsidRDefault="008C1E64" w:rsidP="005C0105">
      <w:pPr>
        <w:pStyle w:val="Heading2"/>
        <w:rPr>
          <w:b w:val="0"/>
        </w:rPr>
      </w:pPr>
      <w:bookmarkStart w:id="43" w:name="_Toc12350830"/>
      <w:r w:rsidRPr="002C7D20">
        <w:t xml:space="preserve">Week 7: </w:t>
      </w:r>
      <w:bookmarkEnd w:id="43"/>
      <w:r w:rsidR="009C62A2">
        <w:t>February 24</w:t>
      </w:r>
      <w:r w:rsidRPr="002C7D20">
        <w:t>:</w:t>
      </w:r>
      <w:r w:rsidR="005C0105">
        <w:t xml:space="preserve">  </w:t>
      </w:r>
      <w:r w:rsidR="009C62A2">
        <w:rPr>
          <w:b w:val="0"/>
        </w:rPr>
        <w:t>Midterm Recess</w:t>
      </w:r>
    </w:p>
    <w:p w14:paraId="13DE4A40" w14:textId="57241E11" w:rsidR="008C1E64" w:rsidRPr="002C7D20" w:rsidRDefault="008C1E64" w:rsidP="000F3F4B">
      <w:pPr>
        <w:pStyle w:val="Heading2"/>
      </w:pPr>
      <w:bookmarkStart w:id="44" w:name="_Toc12350831"/>
      <w:r w:rsidRPr="002C7D20">
        <w:t xml:space="preserve">Week 8: </w:t>
      </w:r>
      <w:bookmarkEnd w:id="44"/>
      <w:r w:rsidR="00D75992">
        <w:t>March 3</w:t>
      </w:r>
    </w:p>
    <w:p w14:paraId="51D3472D" w14:textId="77777777" w:rsidR="008C1E64" w:rsidRPr="002C7D20" w:rsidRDefault="008C1E64" w:rsidP="000F3F4B">
      <w:pPr>
        <w:pStyle w:val="Heading3"/>
      </w:pPr>
      <w:r w:rsidRPr="002C7D20">
        <w:t>Topics:</w:t>
      </w:r>
    </w:p>
    <w:p w14:paraId="315E5F97" w14:textId="34221AE6" w:rsidR="008C1E64" w:rsidRPr="002C7D20" w:rsidRDefault="00C61A6E" w:rsidP="00DD104E">
      <w:pPr>
        <w:numPr>
          <w:ilvl w:val="0"/>
          <w:numId w:val="5"/>
        </w:numPr>
        <w:ind w:left="1080"/>
        <w:rPr>
          <w:rFonts w:cs="Arial"/>
          <w:b w:val="0"/>
        </w:rPr>
      </w:pPr>
      <w:r>
        <w:rPr>
          <w:rFonts w:cs="Arial"/>
          <w:b w:val="0"/>
        </w:rPr>
        <w:t>First Nations, Indigeneity, and Racism</w:t>
      </w:r>
    </w:p>
    <w:p w14:paraId="0C860052" w14:textId="1B6EA6A0" w:rsidR="008C1E64" w:rsidRPr="002C7D20" w:rsidRDefault="00C61A6E" w:rsidP="00DD104E">
      <w:pPr>
        <w:numPr>
          <w:ilvl w:val="0"/>
          <w:numId w:val="5"/>
        </w:numPr>
        <w:ind w:left="1080"/>
        <w:rPr>
          <w:rFonts w:cs="Arial"/>
          <w:b w:val="0"/>
        </w:rPr>
      </w:pPr>
      <w:r>
        <w:rPr>
          <w:rFonts w:cs="Arial"/>
          <w:b w:val="0"/>
        </w:rPr>
        <w:t>Racism in Child Welfare</w:t>
      </w:r>
    </w:p>
    <w:p w14:paraId="0BC702D0" w14:textId="77777777" w:rsidR="008C1E64" w:rsidRPr="002C7D20" w:rsidRDefault="008C1E64" w:rsidP="000F3F4B">
      <w:pPr>
        <w:pStyle w:val="Heading3"/>
      </w:pPr>
      <w:r w:rsidRPr="002C7D20">
        <w:t>Readings:</w:t>
      </w:r>
    </w:p>
    <w:p w14:paraId="533B85D0" w14:textId="5310CEB9" w:rsidR="00C61A6E" w:rsidRPr="000F3F4B" w:rsidRDefault="00C61A6E" w:rsidP="00DD104E">
      <w:pPr>
        <w:pStyle w:val="ListParagraph"/>
        <w:numPr>
          <w:ilvl w:val="1"/>
          <w:numId w:val="34"/>
        </w:numPr>
        <w:spacing w:after="0"/>
        <w:rPr>
          <w:rFonts w:ascii="Arial" w:hAnsi="Arial" w:cs="Arial"/>
          <w:b w:val="0"/>
          <w:sz w:val="24"/>
          <w:szCs w:val="24"/>
        </w:rPr>
      </w:pPr>
      <w:r w:rsidRPr="000F3F4B">
        <w:rPr>
          <w:rFonts w:ascii="Arial" w:hAnsi="Arial" w:cs="Arial"/>
          <w:b w:val="0"/>
          <w:sz w:val="24"/>
          <w:szCs w:val="24"/>
        </w:rPr>
        <w:t xml:space="preserve">TallBear, K. (2018). Native American DNA: Tribal Belonging and the False Promise of Genetic Science. In T. Das Gupta, C.E. James, R.C.A. Maaka, G. Galabuzi, &amp; C. Andersen. (Eds). </w:t>
      </w:r>
      <w:r w:rsidRPr="000F3F4B">
        <w:rPr>
          <w:rFonts w:ascii="Arial" w:hAnsi="Arial" w:cs="Arial"/>
          <w:b w:val="0"/>
          <w:i/>
          <w:sz w:val="24"/>
          <w:szCs w:val="24"/>
        </w:rPr>
        <w:t>Race and racialization</w:t>
      </w:r>
      <w:r w:rsidRPr="000F3F4B">
        <w:rPr>
          <w:rFonts w:ascii="Arial" w:hAnsi="Arial" w:cs="Arial"/>
          <w:b w:val="0"/>
          <w:sz w:val="24"/>
          <w:szCs w:val="24"/>
        </w:rPr>
        <w:t xml:space="preserve"> (pp. 196-202). Toronto: Canadian Scholar’s Press.</w:t>
      </w:r>
    </w:p>
    <w:p w14:paraId="09291A91" w14:textId="1B68FB26" w:rsidR="00C61A6E" w:rsidRPr="000F3F4B" w:rsidRDefault="00C61A6E" w:rsidP="00DD104E">
      <w:pPr>
        <w:pStyle w:val="ListParagraph"/>
        <w:numPr>
          <w:ilvl w:val="1"/>
          <w:numId w:val="34"/>
        </w:numPr>
        <w:spacing w:after="0"/>
        <w:rPr>
          <w:rFonts w:ascii="Arial" w:hAnsi="Arial" w:cs="Arial"/>
          <w:b w:val="0"/>
          <w:sz w:val="24"/>
          <w:szCs w:val="24"/>
        </w:rPr>
      </w:pPr>
      <w:r w:rsidRPr="000F3F4B">
        <w:rPr>
          <w:rFonts w:ascii="Arial" w:hAnsi="Arial" w:cs="Arial"/>
          <w:b w:val="0"/>
          <w:sz w:val="24"/>
          <w:szCs w:val="24"/>
        </w:rPr>
        <w:t xml:space="preserve">Moreton-Robinson, A. (2018). White Possession and Indigenous Sovereignty Matters. In T. Das Gupta, C.E. James, R.C.A. Maaka, G. Galabuzi, &amp; C. Andersen. (Eds). </w:t>
      </w:r>
      <w:r w:rsidRPr="000F3F4B">
        <w:rPr>
          <w:rFonts w:ascii="Arial" w:hAnsi="Arial" w:cs="Arial"/>
          <w:b w:val="0"/>
          <w:i/>
          <w:sz w:val="24"/>
          <w:szCs w:val="24"/>
        </w:rPr>
        <w:t>Race and racialization</w:t>
      </w:r>
      <w:r w:rsidRPr="000F3F4B">
        <w:rPr>
          <w:rFonts w:ascii="Arial" w:hAnsi="Arial" w:cs="Arial"/>
          <w:b w:val="0"/>
          <w:sz w:val="24"/>
          <w:szCs w:val="24"/>
        </w:rPr>
        <w:t xml:space="preserve"> (pp. 211-215). Toronto: Canadian Scholar’s Press.</w:t>
      </w:r>
    </w:p>
    <w:p w14:paraId="03B05AB6" w14:textId="1A546FA8" w:rsidR="00C61A6E" w:rsidRPr="00AE152E" w:rsidRDefault="00C61A6E" w:rsidP="00DD104E">
      <w:pPr>
        <w:pStyle w:val="BodyText"/>
        <w:numPr>
          <w:ilvl w:val="1"/>
          <w:numId w:val="34"/>
        </w:numPr>
        <w:kinsoku w:val="0"/>
        <w:overflowPunct w:val="0"/>
        <w:spacing w:after="0" w:line="245" w:lineRule="exact"/>
        <w:rPr>
          <w:rFonts w:cs="Arial"/>
          <w:b w:val="0"/>
          <w:bCs/>
          <w:szCs w:val="24"/>
        </w:rPr>
      </w:pPr>
      <w:r w:rsidRPr="000F3F4B">
        <w:rPr>
          <w:rFonts w:cs="Arial"/>
          <w:b w:val="0"/>
          <w:spacing w:val="-1"/>
          <w:szCs w:val="24"/>
        </w:rPr>
        <w:t>Pon, G., Gosine, K., Phillips, D., (2011). Immediate</w:t>
      </w:r>
      <w:r w:rsidRPr="000F3F4B">
        <w:rPr>
          <w:rFonts w:cs="Arial"/>
          <w:b w:val="0"/>
          <w:szCs w:val="24"/>
        </w:rPr>
        <w:t xml:space="preserve"> </w:t>
      </w:r>
      <w:r w:rsidRPr="000F3F4B">
        <w:rPr>
          <w:rFonts w:cs="Arial"/>
          <w:b w:val="0"/>
          <w:spacing w:val="-1"/>
          <w:szCs w:val="24"/>
        </w:rPr>
        <w:t>response: addressing</w:t>
      </w:r>
      <w:r w:rsidRPr="000F3F4B">
        <w:rPr>
          <w:rFonts w:cs="Arial"/>
          <w:b w:val="0"/>
          <w:spacing w:val="-2"/>
          <w:szCs w:val="24"/>
        </w:rPr>
        <w:t xml:space="preserve"> </w:t>
      </w:r>
      <w:r w:rsidRPr="000F3F4B">
        <w:rPr>
          <w:rFonts w:cs="Arial"/>
          <w:b w:val="0"/>
          <w:spacing w:val="-1"/>
          <w:szCs w:val="24"/>
        </w:rPr>
        <w:t>anti-native</w:t>
      </w:r>
      <w:r w:rsidRPr="000F3F4B">
        <w:rPr>
          <w:rFonts w:cs="Arial"/>
          <w:b w:val="0"/>
          <w:szCs w:val="24"/>
        </w:rPr>
        <w:t xml:space="preserve"> </w:t>
      </w:r>
      <w:r w:rsidRPr="000F3F4B">
        <w:rPr>
          <w:rFonts w:cs="Arial"/>
          <w:b w:val="0"/>
          <w:spacing w:val="-1"/>
          <w:szCs w:val="24"/>
        </w:rPr>
        <w:t>and anti-black</w:t>
      </w:r>
      <w:r w:rsidRPr="000F3F4B">
        <w:rPr>
          <w:rFonts w:cs="Arial"/>
          <w:b w:val="0"/>
          <w:bCs/>
          <w:szCs w:val="24"/>
        </w:rPr>
        <w:t xml:space="preserve"> </w:t>
      </w:r>
      <w:r w:rsidRPr="000F3F4B">
        <w:rPr>
          <w:rFonts w:cs="Arial"/>
          <w:b w:val="0"/>
          <w:spacing w:val="-1"/>
          <w:szCs w:val="24"/>
        </w:rPr>
        <w:t xml:space="preserve">racism </w:t>
      </w:r>
      <w:r w:rsidRPr="000F3F4B">
        <w:rPr>
          <w:rFonts w:cs="Arial"/>
          <w:b w:val="0"/>
          <w:szCs w:val="24"/>
        </w:rPr>
        <w:t>in</w:t>
      </w:r>
      <w:r w:rsidRPr="000F3F4B">
        <w:rPr>
          <w:rFonts w:cs="Arial"/>
          <w:b w:val="0"/>
          <w:spacing w:val="-1"/>
          <w:szCs w:val="24"/>
        </w:rPr>
        <w:t xml:space="preserve"> child welfare.</w:t>
      </w:r>
      <w:r w:rsidRPr="000F3F4B">
        <w:rPr>
          <w:rFonts w:cs="Arial"/>
          <w:b w:val="0"/>
          <w:bCs/>
          <w:szCs w:val="24"/>
        </w:rPr>
        <w:t xml:space="preserve"> </w:t>
      </w:r>
      <w:r w:rsidRPr="000F3F4B">
        <w:rPr>
          <w:rFonts w:cs="Arial"/>
          <w:b w:val="0"/>
          <w:i/>
          <w:szCs w:val="24"/>
        </w:rPr>
        <w:t>International Journal of Child, Youth and Family Studies,</w:t>
      </w:r>
      <w:r w:rsidRPr="000F3F4B">
        <w:rPr>
          <w:rFonts w:cs="Arial"/>
          <w:b w:val="0"/>
          <w:szCs w:val="24"/>
        </w:rPr>
        <w:t xml:space="preserve"> 3 &amp; 4, 385-409.</w:t>
      </w:r>
    </w:p>
    <w:p w14:paraId="344C3FCC" w14:textId="49216EE6" w:rsidR="00AE152E" w:rsidRPr="000F3F4B" w:rsidRDefault="00AE152E" w:rsidP="00DD104E">
      <w:pPr>
        <w:pStyle w:val="BodyText"/>
        <w:numPr>
          <w:ilvl w:val="1"/>
          <w:numId w:val="34"/>
        </w:numPr>
        <w:kinsoku w:val="0"/>
        <w:overflowPunct w:val="0"/>
        <w:spacing w:after="0" w:line="245" w:lineRule="exact"/>
        <w:rPr>
          <w:rFonts w:cs="Arial"/>
          <w:b w:val="0"/>
          <w:bCs/>
          <w:szCs w:val="24"/>
        </w:rPr>
      </w:pPr>
      <w:r>
        <w:rPr>
          <w:rFonts w:cs="Arial"/>
          <w:b w:val="0"/>
          <w:szCs w:val="24"/>
        </w:rPr>
        <w:t xml:space="preserve">Maynard, R. (2017). </w:t>
      </w:r>
      <w:r w:rsidRPr="000F3F4B">
        <w:rPr>
          <w:rFonts w:cs="Arial"/>
          <w:b w:val="0"/>
          <w:i/>
          <w:iCs/>
          <w:szCs w:val="24"/>
        </w:rPr>
        <w:t>Destroying Black families: Slavery’s afterlife in the child welfare system</w:t>
      </w:r>
      <w:r>
        <w:rPr>
          <w:rFonts w:cs="Arial"/>
          <w:b w:val="0"/>
          <w:szCs w:val="24"/>
        </w:rPr>
        <w:t>. In Policing Black Lives: State Violence in Canada from Slavery to the Present (p.186-207).</w:t>
      </w:r>
    </w:p>
    <w:p w14:paraId="6A087D01" w14:textId="1A3C24CB" w:rsidR="008C1E64" w:rsidRPr="002C7D20" w:rsidRDefault="008C1E64" w:rsidP="000F3F4B">
      <w:pPr>
        <w:pStyle w:val="Heading2"/>
      </w:pPr>
      <w:bookmarkStart w:id="45" w:name="_Toc12350832"/>
      <w:r w:rsidRPr="002C7D20">
        <w:t xml:space="preserve">Week 9: </w:t>
      </w:r>
      <w:bookmarkEnd w:id="45"/>
      <w:r w:rsidR="00D75992">
        <w:t>March 10</w:t>
      </w:r>
    </w:p>
    <w:p w14:paraId="62B09063" w14:textId="77777777" w:rsidR="008C1E64" w:rsidRPr="002C7D20" w:rsidRDefault="008C1E64" w:rsidP="000F3F4B">
      <w:pPr>
        <w:pStyle w:val="Heading3"/>
      </w:pPr>
      <w:r w:rsidRPr="002C7D20">
        <w:t>Topics:</w:t>
      </w:r>
    </w:p>
    <w:p w14:paraId="2AA01DED" w14:textId="3F17017F" w:rsidR="008C1E64" w:rsidRPr="002C7D20" w:rsidRDefault="00CE1844" w:rsidP="00DD104E">
      <w:pPr>
        <w:numPr>
          <w:ilvl w:val="0"/>
          <w:numId w:val="5"/>
        </w:numPr>
        <w:ind w:left="1080"/>
        <w:rPr>
          <w:rFonts w:cs="Arial"/>
          <w:b w:val="0"/>
        </w:rPr>
      </w:pPr>
      <w:r>
        <w:rPr>
          <w:rFonts w:cs="Arial"/>
          <w:b w:val="0"/>
        </w:rPr>
        <w:t>Mental Health, Madness, and Racism</w:t>
      </w:r>
    </w:p>
    <w:p w14:paraId="7893C3A9" w14:textId="77777777" w:rsidR="008C1E64" w:rsidRPr="002C7D20" w:rsidRDefault="008C1E64" w:rsidP="000F3F4B">
      <w:pPr>
        <w:pStyle w:val="Heading3"/>
      </w:pPr>
      <w:r w:rsidRPr="002C7D20">
        <w:t>Readings:</w:t>
      </w:r>
    </w:p>
    <w:p w14:paraId="47ACA2FC" w14:textId="46DDD5F3" w:rsidR="00AE152E" w:rsidRPr="000F3F4B" w:rsidRDefault="00AE152E" w:rsidP="00DD104E">
      <w:pPr>
        <w:pStyle w:val="ListParagraph"/>
        <w:numPr>
          <w:ilvl w:val="0"/>
          <w:numId w:val="29"/>
        </w:numPr>
        <w:spacing w:after="0"/>
        <w:rPr>
          <w:rFonts w:ascii="Arial" w:hAnsi="Arial" w:cs="Arial"/>
          <w:b w:val="0"/>
          <w:bCs/>
          <w:kern w:val="36"/>
          <w:sz w:val="24"/>
          <w:szCs w:val="24"/>
          <w:lang w:val="fr-CA"/>
        </w:rPr>
      </w:pPr>
      <w:r w:rsidRPr="000F3F4B">
        <w:rPr>
          <w:rFonts w:ascii="Arial" w:hAnsi="Arial" w:cs="Arial"/>
          <w:b w:val="0"/>
          <w:sz w:val="24"/>
          <w:szCs w:val="24"/>
        </w:rPr>
        <w:t xml:space="preserve">Kanani, N. (2011). Race and madness: Locating the experiences of racialized people with psychiatric histories in Canada and the United States. </w:t>
      </w:r>
      <w:r w:rsidRPr="000F3F4B">
        <w:rPr>
          <w:rFonts w:ascii="Arial" w:hAnsi="Arial" w:cs="Arial"/>
          <w:b w:val="0"/>
          <w:bCs/>
          <w:i/>
          <w:kern w:val="36"/>
          <w:sz w:val="24"/>
          <w:szCs w:val="24"/>
          <w:lang w:val="fr-CA"/>
        </w:rPr>
        <w:t>Critical Disability Discourse / Discours Critiques dans le Champ du Handicap</w:t>
      </w:r>
      <w:r w:rsidRPr="000F3F4B">
        <w:rPr>
          <w:rFonts w:ascii="Arial" w:hAnsi="Arial" w:cs="Arial"/>
          <w:b w:val="0"/>
          <w:bCs/>
          <w:caps/>
          <w:kern w:val="36"/>
          <w:sz w:val="24"/>
          <w:szCs w:val="24"/>
          <w:lang w:val="fr-CA"/>
        </w:rPr>
        <w:t xml:space="preserve">, 3, </w:t>
      </w:r>
      <w:r w:rsidRPr="000F3F4B">
        <w:rPr>
          <w:rFonts w:ascii="Arial" w:hAnsi="Arial" w:cs="Arial"/>
          <w:b w:val="0"/>
          <w:bCs/>
          <w:kern w:val="36"/>
          <w:sz w:val="24"/>
          <w:szCs w:val="24"/>
          <w:lang w:val="fr-CA"/>
        </w:rPr>
        <w:t>1-14.</w:t>
      </w:r>
    </w:p>
    <w:p w14:paraId="44F58865" w14:textId="77777777" w:rsidR="00AE152E" w:rsidRPr="000F3F4B" w:rsidRDefault="00AE152E" w:rsidP="00DD104E">
      <w:pPr>
        <w:pStyle w:val="APARefList"/>
        <w:numPr>
          <w:ilvl w:val="0"/>
          <w:numId w:val="29"/>
        </w:numPr>
        <w:spacing w:after="0" w:line="240" w:lineRule="auto"/>
        <w:rPr>
          <w:rFonts w:ascii="Arial" w:hAnsi="Arial" w:cs="Arial"/>
          <w:sz w:val="24"/>
          <w:szCs w:val="24"/>
        </w:rPr>
      </w:pPr>
      <w:r w:rsidRPr="000F3F4B">
        <w:rPr>
          <w:rFonts w:ascii="Arial" w:hAnsi="Arial" w:cs="Arial"/>
          <w:sz w:val="24"/>
          <w:szCs w:val="24"/>
          <w:lang w:eastAsia="en-CA"/>
        </w:rPr>
        <w:lastRenderedPageBreak/>
        <w:t xml:space="preserve">Metzl, J. (2009). </w:t>
      </w:r>
      <w:r w:rsidRPr="000F3F4B">
        <w:rPr>
          <w:rFonts w:ascii="Arial" w:hAnsi="Arial" w:cs="Arial"/>
          <w:i/>
          <w:sz w:val="24"/>
          <w:szCs w:val="24"/>
          <w:lang w:eastAsia="en-CA"/>
        </w:rPr>
        <w:t>The protest psychosis: How schizophrenia became a black disease</w:t>
      </w:r>
      <w:r w:rsidRPr="000F3F4B">
        <w:rPr>
          <w:rFonts w:ascii="Arial" w:hAnsi="Arial" w:cs="Arial"/>
          <w:sz w:val="24"/>
          <w:szCs w:val="24"/>
          <w:lang w:eastAsia="en-CA"/>
        </w:rPr>
        <w:t>. Boston, MA: Beacon Press.</w:t>
      </w:r>
      <w:r w:rsidRPr="000F3F4B">
        <w:rPr>
          <w:rFonts w:ascii="Arial" w:hAnsi="Arial" w:cs="Arial"/>
          <w:sz w:val="24"/>
          <w:szCs w:val="24"/>
        </w:rPr>
        <w:t xml:space="preserve"> Chapter 1.</w:t>
      </w:r>
    </w:p>
    <w:p w14:paraId="1A7E6548" w14:textId="77777777" w:rsidR="00AE152E" w:rsidRPr="000F3F4B" w:rsidRDefault="00AE152E" w:rsidP="00DD104E">
      <w:pPr>
        <w:pStyle w:val="ListParagraph"/>
        <w:numPr>
          <w:ilvl w:val="0"/>
          <w:numId w:val="29"/>
        </w:numPr>
        <w:spacing w:after="0"/>
        <w:rPr>
          <w:rFonts w:ascii="Arial" w:hAnsi="Arial" w:cs="Arial"/>
          <w:b w:val="0"/>
          <w:sz w:val="24"/>
          <w:szCs w:val="24"/>
          <w:shd w:val="clear" w:color="auto" w:fill="FFFFFF"/>
        </w:rPr>
      </w:pPr>
      <w:r w:rsidRPr="000F3F4B">
        <w:rPr>
          <w:rFonts w:ascii="Arial" w:hAnsi="Arial" w:cs="Arial"/>
          <w:b w:val="0"/>
          <w:sz w:val="24"/>
          <w:szCs w:val="24"/>
          <w:shd w:val="clear" w:color="auto" w:fill="FFFFFF"/>
        </w:rPr>
        <w:t>Joseph, A. J. (2014). A prescription for violence: The legacy of colonization in contemporary forensic mental health and the production of difference. </w:t>
      </w:r>
      <w:r w:rsidRPr="000F3F4B">
        <w:rPr>
          <w:rFonts w:ascii="Arial" w:hAnsi="Arial" w:cs="Arial"/>
          <w:b w:val="0"/>
          <w:i/>
          <w:iCs/>
          <w:sz w:val="24"/>
          <w:szCs w:val="24"/>
          <w:shd w:val="clear" w:color="auto" w:fill="FFFFFF"/>
        </w:rPr>
        <w:t>Critical criminology</w:t>
      </w:r>
      <w:r w:rsidRPr="000F3F4B">
        <w:rPr>
          <w:rFonts w:ascii="Arial" w:hAnsi="Arial" w:cs="Arial"/>
          <w:b w:val="0"/>
          <w:sz w:val="24"/>
          <w:szCs w:val="24"/>
          <w:shd w:val="clear" w:color="auto" w:fill="FFFFFF"/>
        </w:rPr>
        <w:t>, </w:t>
      </w:r>
      <w:r w:rsidRPr="000F3F4B">
        <w:rPr>
          <w:rFonts w:ascii="Arial" w:hAnsi="Arial" w:cs="Arial"/>
          <w:b w:val="0"/>
          <w:i/>
          <w:iCs/>
          <w:sz w:val="24"/>
          <w:szCs w:val="24"/>
          <w:shd w:val="clear" w:color="auto" w:fill="FFFFFF"/>
        </w:rPr>
        <w:t>22</w:t>
      </w:r>
      <w:r w:rsidRPr="000F3F4B">
        <w:rPr>
          <w:rFonts w:ascii="Arial" w:hAnsi="Arial" w:cs="Arial"/>
          <w:b w:val="0"/>
          <w:sz w:val="24"/>
          <w:szCs w:val="24"/>
          <w:shd w:val="clear" w:color="auto" w:fill="FFFFFF"/>
        </w:rPr>
        <w:t>(2), 273-292.</w:t>
      </w:r>
    </w:p>
    <w:p w14:paraId="2FF5DED9" w14:textId="0320D140" w:rsidR="008C1E64" w:rsidRPr="002C7D20" w:rsidRDefault="008C1E64" w:rsidP="000F3F4B">
      <w:pPr>
        <w:pStyle w:val="Heading2"/>
      </w:pPr>
      <w:bookmarkStart w:id="46" w:name="_Toc12350833"/>
      <w:r w:rsidRPr="002C7D20">
        <w:t xml:space="preserve">Week 10: </w:t>
      </w:r>
      <w:bookmarkEnd w:id="46"/>
      <w:r w:rsidR="00D75992">
        <w:t>March 17</w:t>
      </w:r>
    </w:p>
    <w:p w14:paraId="0672F53D" w14:textId="77777777" w:rsidR="008C1E64" w:rsidRPr="002C7D20" w:rsidRDefault="008C1E64" w:rsidP="000F3F4B">
      <w:pPr>
        <w:pStyle w:val="Heading3"/>
      </w:pPr>
      <w:r w:rsidRPr="002C7D20">
        <w:t>Topics:</w:t>
      </w:r>
    </w:p>
    <w:p w14:paraId="0336E6CD" w14:textId="6100B8B7" w:rsidR="008C1E64" w:rsidRPr="002C7D20" w:rsidRDefault="0036546E" w:rsidP="00DD104E">
      <w:pPr>
        <w:numPr>
          <w:ilvl w:val="0"/>
          <w:numId w:val="5"/>
        </w:numPr>
        <w:ind w:left="1080"/>
        <w:rPr>
          <w:rFonts w:cs="Arial"/>
          <w:b w:val="0"/>
        </w:rPr>
      </w:pPr>
      <w:r>
        <w:rPr>
          <w:rFonts w:cs="Arial"/>
          <w:b w:val="0"/>
        </w:rPr>
        <w:t>Health, Welfare, and Racism</w:t>
      </w:r>
    </w:p>
    <w:p w14:paraId="146E2932" w14:textId="77777777" w:rsidR="008C1E64" w:rsidRPr="002C7D20" w:rsidRDefault="008C1E64" w:rsidP="000F3F4B">
      <w:pPr>
        <w:pStyle w:val="Heading3"/>
      </w:pPr>
      <w:r w:rsidRPr="002C7D20">
        <w:t>Readings:</w:t>
      </w:r>
    </w:p>
    <w:p w14:paraId="2A6FD749" w14:textId="4E1FBAA0" w:rsidR="00FE067F" w:rsidRPr="00FE067F" w:rsidRDefault="00FE067F" w:rsidP="00DD104E">
      <w:pPr>
        <w:numPr>
          <w:ilvl w:val="0"/>
          <w:numId w:val="6"/>
        </w:numPr>
        <w:ind w:left="1080"/>
        <w:rPr>
          <w:rFonts w:cs="Arial"/>
          <w:b w:val="0"/>
          <w:bCs/>
          <w:szCs w:val="24"/>
        </w:rPr>
      </w:pPr>
      <w:r w:rsidRPr="000F3F4B">
        <w:rPr>
          <w:rFonts w:cs="Arial"/>
          <w:b w:val="0"/>
          <w:bCs/>
          <w:color w:val="303030"/>
          <w:szCs w:val="24"/>
          <w:shd w:val="clear" w:color="auto" w:fill="FFFFFF"/>
        </w:rPr>
        <w:t>Boyer Y. (2017). Healing racism in Canadian health care. </w:t>
      </w:r>
      <w:r w:rsidR="00991F7B" w:rsidRPr="000F3F4B">
        <w:rPr>
          <w:rFonts w:cs="Arial"/>
          <w:b w:val="0"/>
          <w:bCs/>
          <w:i/>
          <w:iCs/>
          <w:color w:val="303030"/>
          <w:szCs w:val="24"/>
          <w:shd w:val="clear" w:color="auto" w:fill="FFFFFF"/>
        </w:rPr>
        <w:t>CMAJ:</w:t>
      </w:r>
      <w:r w:rsidRPr="000F3F4B">
        <w:rPr>
          <w:rFonts w:cs="Arial"/>
          <w:b w:val="0"/>
          <w:bCs/>
          <w:i/>
          <w:iCs/>
          <w:color w:val="303030"/>
          <w:szCs w:val="24"/>
          <w:shd w:val="clear" w:color="auto" w:fill="FFFFFF"/>
        </w:rPr>
        <w:t xml:space="preserve"> Canadian Medical Association journal = journal de l'Association medicale canadienne</w:t>
      </w:r>
      <w:r w:rsidRPr="000F3F4B">
        <w:rPr>
          <w:rFonts w:cs="Arial"/>
          <w:b w:val="0"/>
          <w:bCs/>
          <w:color w:val="303030"/>
          <w:szCs w:val="24"/>
          <w:shd w:val="clear" w:color="auto" w:fill="FFFFFF"/>
        </w:rPr>
        <w:t>, </w:t>
      </w:r>
      <w:r w:rsidRPr="000F3F4B">
        <w:rPr>
          <w:rFonts w:cs="Arial"/>
          <w:b w:val="0"/>
          <w:bCs/>
          <w:i/>
          <w:iCs/>
          <w:color w:val="303030"/>
          <w:szCs w:val="24"/>
          <w:shd w:val="clear" w:color="auto" w:fill="FFFFFF"/>
        </w:rPr>
        <w:t>189</w:t>
      </w:r>
      <w:r w:rsidRPr="000F3F4B">
        <w:rPr>
          <w:rFonts w:cs="Arial"/>
          <w:b w:val="0"/>
          <w:bCs/>
          <w:color w:val="303030"/>
          <w:szCs w:val="24"/>
          <w:shd w:val="clear" w:color="auto" w:fill="FFFFFF"/>
        </w:rPr>
        <w:t xml:space="preserve">(46), E1408–E1409. </w:t>
      </w:r>
      <w:hyperlink r:id="rId20" w:history="1">
        <w:r w:rsidRPr="000F3F4B">
          <w:rPr>
            <w:rStyle w:val="Hyperlink"/>
            <w:rFonts w:cs="Arial"/>
            <w:b w:val="0"/>
            <w:bCs/>
            <w:szCs w:val="24"/>
            <w:shd w:val="clear" w:color="auto" w:fill="FFFFFF"/>
          </w:rPr>
          <w:t>https://doi.org/10.1503/cmaj.171234</w:t>
        </w:r>
      </w:hyperlink>
    </w:p>
    <w:p w14:paraId="3F9CEFFD" w14:textId="77777777" w:rsidR="00FE067F" w:rsidRPr="00FE067F" w:rsidRDefault="00FE067F" w:rsidP="00DD104E">
      <w:pPr>
        <w:numPr>
          <w:ilvl w:val="0"/>
          <w:numId w:val="6"/>
        </w:numPr>
        <w:ind w:left="1080"/>
        <w:rPr>
          <w:rFonts w:cs="Arial"/>
          <w:b w:val="0"/>
          <w:bCs/>
          <w:szCs w:val="24"/>
        </w:rPr>
      </w:pPr>
      <w:r w:rsidRPr="000F3F4B">
        <w:rPr>
          <w:rFonts w:eastAsia="Calibri" w:cs="Arial"/>
          <w:b w:val="0"/>
          <w:bCs/>
          <w:color w:val="000000"/>
          <w:szCs w:val="24"/>
        </w:rPr>
        <w:t>Brondolo, E., Gallo, L. C., &amp; Myers, H. F. (2009). Race, racism and health: Inequities, mechanisms, and interventions</w:t>
      </w:r>
      <w:r w:rsidRPr="000F3F4B">
        <w:rPr>
          <w:rFonts w:eastAsia="Calibri" w:cs="Arial"/>
          <w:b w:val="0"/>
          <w:bCs/>
          <w:i/>
          <w:iCs/>
          <w:color w:val="000000"/>
          <w:szCs w:val="24"/>
        </w:rPr>
        <w:t xml:space="preserve">. Journal of Behavioral Medicine, </w:t>
      </w:r>
      <w:r w:rsidRPr="000F3F4B">
        <w:rPr>
          <w:rFonts w:eastAsia="Calibri" w:cs="Arial"/>
          <w:b w:val="0"/>
          <w:bCs/>
          <w:color w:val="000000"/>
          <w:szCs w:val="24"/>
        </w:rPr>
        <w:t>32, 1–8.</w:t>
      </w:r>
    </w:p>
    <w:p w14:paraId="220508FF" w14:textId="77777777" w:rsidR="00FE067F" w:rsidRPr="00FE067F" w:rsidRDefault="00FE067F" w:rsidP="00DD104E">
      <w:pPr>
        <w:numPr>
          <w:ilvl w:val="0"/>
          <w:numId w:val="6"/>
        </w:numPr>
        <w:ind w:left="1080"/>
        <w:rPr>
          <w:rFonts w:cs="Arial"/>
          <w:b w:val="0"/>
          <w:bCs/>
          <w:szCs w:val="24"/>
        </w:rPr>
      </w:pPr>
      <w:r w:rsidRPr="000F3F4B">
        <w:rPr>
          <w:rFonts w:cs="Arial"/>
          <w:b w:val="0"/>
          <w:bCs/>
          <w:szCs w:val="24"/>
        </w:rPr>
        <w:t xml:space="preserve">Nestel, S. (2012). Colour coded health care: The impact of race and racism on Canadians’ health. </w:t>
      </w:r>
      <w:r w:rsidRPr="000F3F4B">
        <w:rPr>
          <w:rFonts w:cs="Arial"/>
          <w:b w:val="0"/>
          <w:bCs/>
          <w:i/>
          <w:szCs w:val="24"/>
        </w:rPr>
        <w:t>Wellesley Institute</w:t>
      </w:r>
      <w:r w:rsidRPr="000F3F4B">
        <w:rPr>
          <w:rFonts w:cs="Arial"/>
          <w:b w:val="0"/>
          <w:bCs/>
          <w:szCs w:val="24"/>
        </w:rPr>
        <w:t xml:space="preserve">. </w:t>
      </w:r>
    </w:p>
    <w:p w14:paraId="06CA521B" w14:textId="5803BA0A" w:rsidR="00FE067F" w:rsidRPr="000F3F4B" w:rsidRDefault="00FE067F" w:rsidP="00DD104E">
      <w:pPr>
        <w:numPr>
          <w:ilvl w:val="0"/>
          <w:numId w:val="6"/>
        </w:numPr>
        <w:ind w:left="1080"/>
        <w:rPr>
          <w:rFonts w:cs="Arial"/>
          <w:b w:val="0"/>
          <w:bCs/>
          <w:szCs w:val="24"/>
        </w:rPr>
      </w:pPr>
      <w:r w:rsidRPr="000F3F4B">
        <w:rPr>
          <w:rFonts w:cs="Arial"/>
          <w:b w:val="0"/>
          <w:bCs/>
          <w:color w:val="111111"/>
          <w:szCs w:val="24"/>
        </w:rPr>
        <w:t xml:space="preserve">O'Connell, Anne. (2013). The Deserving and Non-deserving Races: Colonial Intersections of Social Welfare History in Ontario. </w:t>
      </w:r>
      <w:r w:rsidRPr="000F3F4B">
        <w:rPr>
          <w:rStyle w:val="Strong"/>
          <w:rFonts w:cs="Arial"/>
          <w:i/>
          <w:color w:val="111111"/>
          <w:szCs w:val="24"/>
        </w:rPr>
        <w:t>Intersectionalities: A Global Journal of Social Work Analysis, Research, Polity, and Practice</w:t>
      </w:r>
      <w:r w:rsidRPr="000F3F4B">
        <w:rPr>
          <w:rFonts w:cs="Arial"/>
          <w:b w:val="0"/>
          <w:bCs/>
          <w:color w:val="111111"/>
          <w:szCs w:val="24"/>
        </w:rPr>
        <w:t>, [S.l.], v. 2, p. 1-23, may. 2013.</w:t>
      </w:r>
    </w:p>
    <w:p w14:paraId="603B038C" w14:textId="7E211617" w:rsidR="008C1E64" w:rsidRPr="000F3F4B" w:rsidRDefault="008C1E64" w:rsidP="000F3F4B">
      <w:pPr>
        <w:pStyle w:val="Heading2"/>
      </w:pPr>
      <w:bookmarkStart w:id="47" w:name="_Toc12350834"/>
      <w:r w:rsidRPr="000F3F4B">
        <w:t xml:space="preserve">Week 11: </w:t>
      </w:r>
      <w:bookmarkEnd w:id="47"/>
      <w:r w:rsidR="00D75992" w:rsidRPr="000F3F4B">
        <w:t>March 24</w:t>
      </w:r>
    </w:p>
    <w:p w14:paraId="5303FBCF" w14:textId="77777777" w:rsidR="008C1E64" w:rsidRPr="002C7D20" w:rsidRDefault="008C1E64" w:rsidP="000F3F4B">
      <w:pPr>
        <w:pStyle w:val="Heading3"/>
        <w:rPr>
          <w:u w:val="single"/>
        </w:rPr>
      </w:pPr>
      <w:r w:rsidRPr="002C7D20">
        <w:t>Topics</w:t>
      </w:r>
      <w:r w:rsidRPr="002C7D20">
        <w:rPr>
          <w:u w:val="single"/>
        </w:rPr>
        <w:t>:</w:t>
      </w:r>
    </w:p>
    <w:p w14:paraId="5AE007E5" w14:textId="3EB06199" w:rsidR="008C1E64" w:rsidRPr="002C7D20" w:rsidRDefault="00FE067F" w:rsidP="00DD104E">
      <w:pPr>
        <w:numPr>
          <w:ilvl w:val="0"/>
          <w:numId w:val="5"/>
        </w:numPr>
        <w:ind w:left="1080"/>
        <w:rPr>
          <w:rFonts w:cs="Arial"/>
          <w:b w:val="0"/>
        </w:rPr>
      </w:pPr>
      <w:r>
        <w:rPr>
          <w:rFonts w:cs="Arial"/>
          <w:b w:val="0"/>
        </w:rPr>
        <w:t>Gender, Law, Space and Race</w:t>
      </w:r>
    </w:p>
    <w:p w14:paraId="730509B0" w14:textId="77777777" w:rsidR="008C1E64" w:rsidRPr="002C7D20" w:rsidRDefault="008C1E64" w:rsidP="000F3F4B">
      <w:pPr>
        <w:pStyle w:val="Heading3"/>
      </w:pPr>
      <w:r w:rsidRPr="002C7D20">
        <w:t>Readings:</w:t>
      </w:r>
    </w:p>
    <w:p w14:paraId="3241BB8B" w14:textId="05B0A7DF" w:rsidR="00FE067F" w:rsidRPr="000F3F4B" w:rsidRDefault="00FE067F" w:rsidP="00DD104E">
      <w:pPr>
        <w:pStyle w:val="ListParagraph"/>
        <w:numPr>
          <w:ilvl w:val="1"/>
          <w:numId w:val="35"/>
        </w:numPr>
        <w:spacing w:after="0"/>
        <w:rPr>
          <w:rFonts w:ascii="Arial" w:eastAsia="PMingLiU" w:hAnsi="Arial" w:cs="Arial"/>
          <w:b w:val="0"/>
          <w:sz w:val="24"/>
          <w:szCs w:val="24"/>
          <w:lang w:eastAsia="zh-CN"/>
        </w:rPr>
      </w:pPr>
      <w:r w:rsidRPr="000F3F4B">
        <w:rPr>
          <w:rFonts w:ascii="Arial" w:eastAsia="PMingLiU" w:hAnsi="Arial" w:cs="Arial"/>
          <w:b w:val="0"/>
          <w:sz w:val="24"/>
          <w:szCs w:val="24"/>
          <w:lang w:eastAsia="zh-CN"/>
        </w:rPr>
        <w:t xml:space="preserve">Hudson, B. (2006). Beyond white man’s justice: Race, gender and justice in late modernity. </w:t>
      </w:r>
      <w:r w:rsidRPr="000F3F4B">
        <w:rPr>
          <w:rFonts w:ascii="Arial" w:eastAsia="PMingLiU" w:hAnsi="Arial" w:cs="Arial"/>
          <w:b w:val="0"/>
          <w:i/>
          <w:iCs/>
          <w:sz w:val="24"/>
          <w:szCs w:val="24"/>
          <w:lang w:eastAsia="zh-CN"/>
        </w:rPr>
        <w:t>Theoretical Criminology</w:t>
      </w:r>
      <w:r w:rsidRPr="000F3F4B">
        <w:rPr>
          <w:rFonts w:ascii="Arial" w:eastAsia="PMingLiU" w:hAnsi="Arial" w:cs="Arial"/>
          <w:b w:val="0"/>
          <w:sz w:val="24"/>
          <w:szCs w:val="24"/>
          <w:lang w:eastAsia="zh-CN"/>
        </w:rPr>
        <w:t>, 10(1), 29-47.</w:t>
      </w:r>
    </w:p>
    <w:p w14:paraId="74D54071" w14:textId="60156DEF" w:rsidR="00FE067F" w:rsidRPr="000F3F4B" w:rsidRDefault="00FE067F" w:rsidP="00DD104E">
      <w:pPr>
        <w:pStyle w:val="BodyText"/>
        <w:numPr>
          <w:ilvl w:val="1"/>
          <w:numId w:val="35"/>
        </w:numPr>
        <w:kinsoku w:val="0"/>
        <w:overflowPunct w:val="0"/>
        <w:spacing w:before="15" w:after="0" w:line="256" w:lineRule="auto"/>
        <w:ind w:right="251"/>
        <w:rPr>
          <w:rFonts w:cs="Arial"/>
          <w:b w:val="0"/>
          <w:szCs w:val="24"/>
        </w:rPr>
      </w:pPr>
      <w:r w:rsidRPr="000F3F4B">
        <w:rPr>
          <w:rFonts w:cs="Arial"/>
          <w:b w:val="0"/>
          <w:szCs w:val="24"/>
        </w:rPr>
        <w:t xml:space="preserve">S. Razack, (2000). Gendered racial violence and spatialized Justice: The murder of Pamela George. </w:t>
      </w:r>
      <w:r w:rsidRPr="000F3F4B">
        <w:rPr>
          <w:rFonts w:cs="Arial"/>
          <w:b w:val="0"/>
          <w:i/>
          <w:szCs w:val="24"/>
        </w:rPr>
        <w:t>Canadian Journal of Law and Society</w:t>
      </w:r>
      <w:r w:rsidRPr="000F3F4B">
        <w:rPr>
          <w:rFonts w:cs="Arial"/>
          <w:b w:val="0"/>
          <w:szCs w:val="24"/>
        </w:rPr>
        <w:t>, 15(2), 91-130.</w:t>
      </w:r>
    </w:p>
    <w:p w14:paraId="5039D84A" w14:textId="7B988814" w:rsidR="00FE067F" w:rsidRPr="000F3F4B" w:rsidRDefault="00FE067F" w:rsidP="00DD104E">
      <w:pPr>
        <w:pStyle w:val="ListParagraph"/>
        <w:numPr>
          <w:ilvl w:val="1"/>
          <w:numId w:val="35"/>
        </w:numPr>
        <w:spacing w:after="0"/>
        <w:rPr>
          <w:rFonts w:ascii="Arial" w:hAnsi="Arial" w:cs="Arial"/>
          <w:b w:val="0"/>
          <w:sz w:val="24"/>
          <w:szCs w:val="24"/>
        </w:rPr>
      </w:pPr>
      <w:r w:rsidRPr="000F3F4B">
        <w:rPr>
          <w:rFonts w:ascii="Arial" w:hAnsi="Arial" w:cs="Arial"/>
          <w:b w:val="0"/>
          <w:sz w:val="24"/>
          <w:szCs w:val="24"/>
        </w:rPr>
        <w:t xml:space="preserve">Razack, S. (2018). When place becomes race. In T. Das Gupta, C.E. James, R.C.A. Maaka, G. Galabuzi, &amp; C. Andersen. (Eds). </w:t>
      </w:r>
      <w:r w:rsidRPr="000F3F4B">
        <w:rPr>
          <w:rFonts w:ascii="Arial" w:hAnsi="Arial" w:cs="Arial"/>
          <w:b w:val="0"/>
          <w:i/>
          <w:sz w:val="24"/>
          <w:szCs w:val="24"/>
        </w:rPr>
        <w:t>Race and racialization</w:t>
      </w:r>
      <w:r w:rsidRPr="000F3F4B">
        <w:rPr>
          <w:rFonts w:ascii="Arial" w:hAnsi="Arial" w:cs="Arial"/>
          <w:b w:val="0"/>
          <w:sz w:val="24"/>
          <w:szCs w:val="24"/>
        </w:rPr>
        <w:t xml:space="preserve"> (pp. 113-129). Toronto: Canadian </w:t>
      </w:r>
      <w:r w:rsidR="00991F7B" w:rsidRPr="000F3F4B">
        <w:rPr>
          <w:rFonts w:ascii="Arial" w:hAnsi="Arial" w:cs="Arial"/>
          <w:b w:val="0"/>
          <w:sz w:val="24"/>
          <w:szCs w:val="24"/>
        </w:rPr>
        <w:t>Scholar’s</w:t>
      </w:r>
      <w:r w:rsidRPr="000F3F4B">
        <w:rPr>
          <w:rFonts w:ascii="Arial" w:hAnsi="Arial" w:cs="Arial"/>
          <w:b w:val="0"/>
          <w:sz w:val="24"/>
          <w:szCs w:val="24"/>
        </w:rPr>
        <w:t xml:space="preserve"> Press.</w:t>
      </w:r>
    </w:p>
    <w:p w14:paraId="562B7C21" w14:textId="77777777" w:rsidR="00FE067F" w:rsidRPr="000F3F4B" w:rsidRDefault="00FE067F" w:rsidP="00DD104E">
      <w:pPr>
        <w:pStyle w:val="ListParagraph"/>
        <w:numPr>
          <w:ilvl w:val="1"/>
          <w:numId w:val="35"/>
        </w:numPr>
        <w:spacing w:after="0"/>
        <w:rPr>
          <w:rFonts w:ascii="Arial" w:hAnsi="Arial" w:cs="Arial"/>
          <w:b w:val="0"/>
          <w:sz w:val="24"/>
          <w:szCs w:val="24"/>
        </w:rPr>
      </w:pPr>
      <w:r w:rsidRPr="000F3F4B">
        <w:rPr>
          <w:rFonts w:ascii="Arial" w:hAnsi="Arial" w:cs="Arial"/>
          <w:b w:val="0"/>
          <w:sz w:val="24"/>
          <w:szCs w:val="24"/>
          <w:lang w:val="en"/>
        </w:rPr>
        <w:t xml:space="preserve">Mancini, S. (2012); Patriarchy as the exclusive domain of the other: The veil controversy, false projection and cultural racism. </w:t>
      </w:r>
      <w:r w:rsidRPr="000F3F4B">
        <w:rPr>
          <w:rStyle w:val="Emphasis"/>
          <w:rFonts w:ascii="Arial" w:hAnsi="Arial" w:cs="Arial"/>
          <w:b w:val="0"/>
          <w:sz w:val="24"/>
          <w:szCs w:val="24"/>
          <w:lang w:val="en"/>
        </w:rPr>
        <w:t>Int J Const Law</w:t>
      </w:r>
      <w:r w:rsidRPr="000F3F4B">
        <w:rPr>
          <w:rFonts w:ascii="Arial" w:hAnsi="Arial" w:cs="Arial"/>
          <w:b w:val="0"/>
          <w:sz w:val="24"/>
          <w:szCs w:val="24"/>
          <w:lang w:val="en"/>
        </w:rPr>
        <w:t xml:space="preserve"> 2012; 10 (2): 411-428. doi: 10.1093/icon/mor061</w:t>
      </w:r>
    </w:p>
    <w:p w14:paraId="6D289DAC" w14:textId="6F390059" w:rsidR="008C1E64" w:rsidRPr="002C7D20" w:rsidRDefault="008C1E64" w:rsidP="000F3F4B">
      <w:pPr>
        <w:pStyle w:val="Heading2"/>
      </w:pPr>
      <w:bookmarkStart w:id="48" w:name="_Toc12350835"/>
      <w:r w:rsidRPr="002C7D20">
        <w:lastRenderedPageBreak/>
        <w:t xml:space="preserve">Week 12: </w:t>
      </w:r>
      <w:bookmarkEnd w:id="48"/>
      <w:r w:rsidR="00D75992">
        <w:t>March 31</w:t>
      </w:r>
    </w:p>
    <w:p w14:paraId="4A35CE56" w14:textId="77777777" w:rsidR="008C1E64" w:rsidRPr="002C7D20" w:rsidRDefault="008C1E64" w:rsidP="000F3F4B">
      <w:pPr>
        <w:pStyle w:val="Heading3"/>
      </w:pPr>
      <w:r w:rsidRPr="002C7D20">
        <w:t>Topics:</w:t>
      </w:r>
    </w:p>
    <w:p w14:paraId="0D39A704" w14:textId="41AB4062" w:rsidR="008C1E64" w:rsidRPr="002C7D20" w:rsidRDefault="000F3F4B" w:rsidP="00DD104E">
      <w:pPr>
        <w:numPr>
          <w:ilvl w:val="0"/>
          <w:numId w:val="5"/>
        </w:numPr>
        <w:ind w:left="1080"/>
        <w:rPr>
          <w:rFonts w:cs="Arial"/>
          <w:b w:val="0"/>
        </w:rPr>
      </w:pPr>
      <w:r>
        <w:rPr>
          <w:rFonts w:cs="Arial"/>
          <w:b w:val="0"/>
        </w:rPr>
        <w:t>Race and Time</w:t>
      </w:r>
    </w:p>
    <w:p w14:paraId="77C8FBE6" w14:textId="61D1CDEF" w:rsidR="008C1E64" w:rsidRPr="002C7D20" w:rsidRDefault="000F3F4B" w:rsidP="00DD104E">
      <w:pPr>
        <w:numPr>
          <w:ilvl w:val="0"/>
          <w:numId w:val="5"/>
        </w:numPr>
        <w:ind w:left="1080"/>
        <w:rPr>
          <w:rFonts w:cs="Arial"/>
          <w:b w:val="0"/>
        </w:rPr>
      </w:pPr>
      <w:r>
        <w:rPr>
          <w:rFonts w:cs="Arial"/>
          <w:b w:val="0"/>
        </w:rPr>
        <w:t>Decoloniality</w:t>
      </w:r>
    </w:p>
    <w:p w14:paraId="74749047" w14:textId="77777777" w:rsidR="008C1E64" w:rsidRPr="002C7D20" w:rsidRDefault="008C1E64" w:rsidP="000F3F4B">
      <w:pPr>
        <w:pStyle w:val="Heading3"/>
      </w:pPr>
      <w:r w:rsidRPr="002C7D20">
        <w:t>Readings:</w:t>
      </w:r>
    </w:p>
    <w:p w14:paraId="033AA5B6" w14:textId="40BDCB14" w:rsidR="000F3F4B" w:rsidRPr="000F3F4B" w:rsidRDefault="000F3F4B" w:rsidP="00DD104E">
      <w:pPr>
        <w:pStyle w:val="ListParagraph"/>
        <w:numPr>
          <w:ilvl w:val="0"/>
          <w:numId w:val="30"/>
        </w:numPr>
        <w:spacing w:after="0"/>
        <w:rPr>
          <w:rFonts w:ascii="Arial" w:hAnsi="Arial" w:cs="Arial"/>
          <w:b w:val="0"/>
          <w:sz w:val="24"/>
          <w:szCs w:val="24"/>
        </w:rPr>
      </w:pPr>
      <w:r w:rsidRPr="000F3F4B">
        <w:rPr>
          <w:rFonts w:ascii="Arial" w:hAnsi="Arial" w:cs="Arial"/>
          <w:b w:val="0"/>
          <w:sz w:val="24"/>
          <w:szCs w:val="24"/>
        </w:rPr>
        <w:t xml:space="preserve">Johannes Fabian, </w:t>
      </w:r>
      <w:r w:rsidRPr="000F3F4B">
        <w:rPr>
          <w:rFonts w:ascii="Arial" w:hAnsi="Arial" w:cs="Arial"/>
          <w:b w:val="0"/>
          <w:i/>
          <w:sz w:val="24"/>
          <w:szCs w:val="24"/>
        </w:rPr>
        <w:t>Time and the Other: How Anthropology Makes its Object</w:t>
      </w:r>
      <w:r w:rsidRPr="000F3F4B">
        <w:rPr>
          <w:rFonts w:ascii="Arial" w:hAnsi="Arial" w:cs="Arial"/>
          <w:b w:val="0"/>
          <w:sz w:val="24"/>
          <w:szCs w:val="24"/>
        </w:rPr>
        <w:t xml:space="preserve"> (New York: Columbia University Press, 1983). Selections. </w:t>
      </w:r>
    </w:p>
    <w:p w14:paraId="7BF3F933" w14:textId="77777777" w:rsidR="000F3F4B" w:rsidRPr="000F3F4B" w:rsidRDefault="000F3F4B" w:rsidP="00DD104E">
      <w:pPr>
        <w:pStyle w:val="ListParagraph"/>
        <w:numPr>
          <w:ilvl w:val="0"/>
          <w:numId w:val="30"/>
        </w:numPr>
        <w:spacing w:after="0"/>
        <w:rPr>
          <w:rFonts w:ascii="Arial" w:hAnsi="Arial" w:cs="Arial"/>
          <w:b w:val="0"/>
          <w:sz w:val="24"/>
          <w:szCs w:val="24"/>
        </w:rPr>
      </w:pPr>
      <w:r w:rsidRPr="000F3F4B">
        <w:rPr>
          <w:rFonts w:ascii="Arial" w:hAnsi="Arial" w:cs="Arial"/>
          <w:b w:val="0"/>
          <w:sz w:val="24"/>
          <w:szCs w:val="24"/>
        </w:rPr>
        <w:t xml:space="preserve">Dipesh Chakrabarty, </w:t>
      </w:r>
      <w:r w:rsidRPr="000F3F4B">
        <w:rPr>
          <w:rFonts w:ascii="Arial" w:hAnsi="Arial" w:cs="Arial"/>
          <w:b w:val="0"/>
          <w:i/>
          <w:sz w:val="24"/>
          <w:szCs w:val="24"/>
        </w:rPr>
        <w:t xml:space="preserve">Provincializing Europe: Postcolonial Thought and Historical Difference </w:t>
      </w:r>
      <w:r w:rsidRPr="000F3F4B">
        <w:rPr>
          <w:rFonts w:ascii="Arial" w:hAnsi="Arial" w:cs="Arial"/>
          <w:b w:val="0"/>
          <w:sz w:val="24"/>
          <w:szCs w:val="24"/>
        </w:rPr>
        <w:t xml:space="preserve">(Princeton: Princeton University Press, 2007 [2000]). Introduction and Chapter 1. </w:t>
      </w:r>
    </w:p>
    <w:p w14:paraId="59AC21AC" w14:textId="77777777" w:rsidR="000F3F4B" w:rsidRPr="000F3F4B" w:rsidRDefault="000F3F4B" w:rsidP="00DD104E">
      <w:pPr>
        <w:pStyle w:val="NormalWeb"/>
        <w:numPr>
          <w:ilvl w:val="0"/>
          <w:numId w:val="30"/>
        </w:numPr>
        <w:spacing w:after="0" w:afterAutospacing="0"/>
        <w:rPr>
          <w:rFonts w:ascii="Arial" w:hAnsi="Arial" w:cs="Arial"/>
        </w:rPr>
      </w:pPr>
      <w:r w:rsidRPr="000F3F4B">
        <w:rPr>
          <w:rFonts w:ascii="Arial" w:hAnsi="Arial" w:cs="Arial"/>
        </w:rPr>
        <w:t xml:space="preserve">Lawrence, B., Dua, E. (2005). Decolonizing antiracism. </w:t>
      </w:r>
      <w:r w:rsidRPr="000F3F4B">
        <w:rPr>
          <w:rFonts w:ascii="Arial" w:hAnsi="Arial" w:cs="Arial"/>
          <w:i/>
        </w:rPr>
        <w:t>Social Justice</w:t>
      </w:r>
      <w:r w:rsidRPr="000F3F4B">
        <w:rPr>
          <w:rFonts w:ascii="Arial" w:hAnsi="Arial" w:cs="Arial"/>
        </w:rPr>
        <w:t>, 32, (4), 120-143</w:t>
      </w:r>
    </w:p>
    <w:p w14:paraId="3B94B5E7" w14:textId="77777777" w:rsidR="000F3F4B" w:rsidRPr="000F3F4B" w:rsidRDefault="000F3F4B" w:rsidP="00DD104E">
      <w:pPr>
        <w:pStyle w:val="NormalWeb"/>
        <w:numPr>
          <w:ilvl w:val="0"/>
          <w:numId w:val="30"/>
        </w:numPr>
        <w:spacing w:after="0" w:afterAutospacing="0"/>
        <w:rPr>
          <w:rFonts w:ascii="Arial" w:hAnsi="Arial" w:cs="Arial"/>
          <w:color w:val="000000"/>
        </w:rPr>
      </w:pPr>
      <w:r w:rsidRPr="000F3F4B">
        <w:rPr>
          <w:rFonts w:ascii="Arial" w:hAnsi="Arial" w:cs="Arial"/>
        </w:rPr>
        <w:t xml:space="preserve">Sharma, N., &amp; Wright, C., (2008). </w:t>
      </w:r>
      <w:r w:rsidRPr="000F3F4B">
        <w:rPr>
          <w:rFonts w:ascii="Arial" w:hAnsi="Arial" w:cs="Arial"/>
          <w:bCs/>
          <w:lang w:val="en-CA" w:eastAsia="en-CA"/>
        </w:rPr>
        <w:t xml:space="preserve">Decolonizing Resistance, Challenging Colonial States. </w:t>
      </w:r>
      <w:r w:rsidRPr="000F3F4B">
        <w:rPr>
          <w:rFonts w:ascii="Arial" w:hAnsi="Arial" w:cs="Arial"/>
          <w:bCs/>
          <w:i/>
          <w:lang w:val="en-CA" w:eastAsia="en-CA"/>
        </w:rPr>
        <w:t>Social Justice</w:t>
      </w:r>
      <w:r w:rsidRPr="000F3F4B">
        <w:rPr>
          <w:rFonts w:ascii="Arial" w:hAnsi="Arial" w:cs="Arial"/>
          <w:bCs/>
          <w:lang w:val="en-CA" w:eastAsia="en-CA"/>
        </w:rPr>
        <w:t>, 35, (3), 120-137.</w:t>
      </w:r>
    </w:p>
    <w:p w14:paraId="66E1EB75" w14:textId="5E13F509" w:rsidR="00D75992" w:rsidRDefault="00D75992" w:rsidP="000F3F4B">
      <w:pPr>
        <w:rPr>
          <w:rFonts w:cs="Arial"/>
          <w:b w:val="0"/>
        </w:rPr>
      </w:pPr>
    </w:p>
    <w:p w14:paraId="03092EA3" w14:textId="49C9E29B" w:rsidR="00D75992" w:rsidRPr="002C7D20" w:rsidRDefault="00D75992" w:rsidP="000F3F4B">
      <w:pPr>
        <w:pStyle w:val="Heading2"/>
      </w:pPr>
      <w:r w:rsidRPr="002C7D20">
        <w:t>Week 1</w:t>
      </w:r>
      <w:r>
        <w:t>3</w:t>
      </w:r>
      <w:r w:rsidRPr="002C7D20">
        <w:t xml:space="preserve">: </w:t>
      </w:r>
      <w:r>
        <w:t>April 7</w:t>
      </w:r>
    </w:p>
    <w:p w14:paraId="124ED678" w14:textId="77777777" w:rsidR="00D75992" w:rsidRPr="002C7D20" w:rsidRDefault="00D75992" w:rsidP="000F3F4B">
      <w:pPr>
        <w:pStyle w:val="Heading3"/>
      </w:pPr>
      <w:r w:rsidRPr="002C7D20">
        <w:t>Topics:</w:t>
      </w:r>
    </w:p>
    <w:p w14:paraId="7586765C" w14:textId="625AD336" w:rsidR="00D75992" w:rsidRPr="002C7D20" w:rsidRDefault="000F3F4B" w:rsidP="00DD104E">
      <w:pPr>
        <w:numPr>
          <w:ilvl w:val="0"/>
          <w:numId w:val="5"/>
        </w:numPr>
        <w:ind w:left="1080"/>
        <w:rPr>
          <w:rFonts w:cs="Arial"/>
          <w:b w:val="0"/>
        </w:rPr>
      </w:pPr>
      <w:r>
        <w:rPr>
          <w:rFonts w:cs="Arial"/>
          <w:b w:val="0"/>
        </w:rPr>
        <w:t>Responses to Racism</w:t>
      </w:r>
    </w:p>
    <w:p w14:paraId="4277A42D" w14:textId="341378B2" w:rsidR="00D75992" w:rsidRPr="002C7D20" w:rsidRDefault="000F3F4B" w:rsidP="00DD104E">
      <w:pPr>
        <w:numPr>
          <w:ilvl w:val="0"/>
          <w:numId w:val="5"/>
        </w:numPr>
        <w:ind w:left="1080"/>
        <w:rPr>
          <w:rFonts w:cs="Arial"/>
          <w:b w:val="0"/>
        </w:rPr>
      </w:pPr>
      <w:r>
        <w:rPr>
          <w:rFonts w:cs="Arial"/>
          <w:b w:val="0"/>
        </w:rPr>
        <w:t>Summary</w:t>
      </w:r>
    </w:p>
    <w:p w14:paraId="02E23CD3" w14:textId="77777777" w:rsidR="00D75992" w:rsidRPr="002C7D20" w:rsidRDefault="00D75992" w:rsidP="000F3F4B">
      <w:pPr>
        <w:pStyle w:val="Heading3"/>
      </w:pPr>
      <w:r w:rsidRPr="002C7D20">
        <w:t>Readings:</w:t>
      </w:r>
    </w:p>
    <w:p w14:paraId="676D2DCE" w14:textId="77777777" w:rsidR="000F3F4B" w:rsidRPr="000F3F4B" w:rsidRDefault="000F3F4B" w:rsidP="00DD104E">
      <w:pPr>
        <w:pStyle w:val="APARefList"/>
        <w:numPr>
          <w:ilvl w:val="0"/>
          <w:numId w:val="31"/>
        </w:numPr>
        <w:spacing w:line="240" w:lineRule="auto"/>
        <w:rPr>
          <w:rFonts w:ascii="Arial" w:hAnsi="Arial" w:cs="Arial"/>
          <w:sz w:val="24"/>
          <w:szCs w:val="24"/>
        </w:rPr>
      </w:pPr>
      <w:r w:rsidRPr="000F3F4B">
        <w:rPr>
          <w:rFonts w:ascii="Arial" w:hAnsi="Arial" w:cs="Arial"/>
          <w:sz w:val="24"/>
          <w:szCs w:val="24"/>
        </w:rPr>
        <w:t>Pon,</w:t>
      </w:r>
      <w:r w:rsidRPr="000F3F4B">
        <w:rPr>
          <w:rFonts w:ascii="Arial" w:hAnsi="Arial" w:cs="Arial"/>
          <w:spacing w:val="18"/>
          <w:sz w:val="24"/>
          <w:szCs w:val="24"/>
        </w:rPr>
        <w:t xml:space="preserve"> </w:t>
      </w:r>
      <w:r w:rsidRPr="000F3F4B">
        <w:rPr>
          <w:rFonts w:ascii="Arial" w:hAnsi="Arial" w:cs="Arial"/>
          <w:sz w:val="24"/>
          <w:szCs w:val="24"/>
        </w:rPr>
        <w:t>G.</w:t>
      </w:r>
      <w:r w:rsidRPr="000F3F4B">
        <w:rPr>
          <w:rFonts w:ascii="Arial" w:hAnsi="Arial" w:cs="Arial"/>
          <w:spacing w:val="20"/>
          <w:sz w:val="24"/>
          <w:szCs w:val="24"/>
        </w:rPr>
        <w:t xml:space="preserve"> </w:t>
      </w:r>
      <w:r w:rsidRPr="000F3F4B">
        <w:rPr>
          <w:rFonts w:ascii="Arial" w:hAnsi="Arial" w:cs="Arial"/>
          <w:sz w:val="24"/>
          <w:szCs w:val="24"/>
        </w:rPr>
        <w:t>(2009).</w:t>
      </w:r>
      <w:r w:rsidRPr="000F3F4B">
        <w:rPr>
          <w:rFonts w:ascii="Arial" w:hAnsi="Arial" w:cs="Arial"/>
          <w:spacing w:val="19"/>
          <w:sz w:val="24"/>
          <w:szCs w:val="24"/>
        </w:rPr>
        <w:t xml:space="preserve"> </w:t>
      </w:r>
      <w:r w:rsidRPr="000F3F4B">
        <w:rPr>
          <w:rFonts w:ascii="Arial" w:hAnsi="Arial" w:cs="Arial"/>
          <w:sz w:val="24"/>
          <w:szCs w:val="24"/>
        </w:rPr>
        <w:t>Cultural</w:t>
      </w:r>
      <w:r w:rsidRPr="000F3F4B">
        <w:rPr>
          <w:rFonts w:ascii="Arial" w:hAnsi="Arial" w:cs="Arial"/>
          <w:spacing w:val="18"/>
          <w:sz w:val="24"/>
          <w:szCs w:val="24"/>
        </w:rPr>
        <w:t xml:space="preserve"> </w:t>
      </w:r>
      <w:r w:rsidRPr="000F3F4B">
        <w:rPr>
          <w:rFonts w:ascii="Arial" w:hAnsi="Arial" w:cs="Arial"/>
          <w:spacing w:val="-2"/>
          <w:sz w:val="24"/>
          <w:szCs w:val="24"/>
        </w:rPr>
        <w:t>competenc</w:t>
      </w:r>
      <w:r w:rsidRPr="000F3F4B">
        <w:rPr>
          <w:rFonts w:ascii="Arial" w:hAnsi="Arial" w:cs="Arial"/>
          <w:spacing w:val="-1"/>
          <w:sz w:val="24"/>
          <w:szCs w:val="24"/>
        </w:rPr>
        <w:t>y</w:t>
      </w:r>
      <w:r w:rsidRPr="000F3F4B">
        <w:rPr>
          <w:rFonts w:ascii="Arial" w:hAnsi="Arial" w:cs="Arial"/>
          <w:spacing w:val="20"/>
          <w:sz w:val="24"/>
          <w:szCs w:val="24"/>
        </w:rPr>
        <w:t xml:space="preserve"> </w:t>
      </w:r>
      <w:r w:rsidRPr="000F3F4B">
        <w:rPr>
          <w:rFonts w:ascii="Arial" w:hAnsi="Arial" w:cs="Arial"/>
          <w:sz w:val="24"/>
          <w:szCs w:val="24"/>
        </w:rPr>
        <w:t>as</w:t>
      </w:r>
      <w:r w:rsidRPr="000F3F4B">
        <w:rPr>
          <w:rFonts w:ascii="Arial" w:hAnsi="Arial" w:cs="Arial"/>
          <w:spacing w:val="20"/>
          <w:sz w:val="24"/>
          <w:szCs w:val="24"/>
        </w:rPr>
        <w:t xml:space="preserve"> </w:t>
      </w:r>
      <w:r w:rsidRPr="000F3F4B">
        <w:rPr>
          <w:rFonts w:ascii="Arial" w:hAnsi="Arial" w:cs="Arial"/>
          <w:sz w:val="24"/>
          <w:szCs w:val="24"/>
        </w:rPr>
        <w:t>new</w:t>
      </w:r>
      <w:r w:rsidRPr="000F3F4B">
        <w:rPr>
          <w:rFonts w:ascii="Arial" w:hAnsi="Arial" w:cs="Arial"/>
          <w:spacing w:val="19"/>
          <w:sz w:val="24"/>
          <w:szCs w:val="24"/>
        </w:rPr>
        <w:t xml:space="preserve"> </w:t>
      </w:r>
      <w:r w:rsidRPr="000F3F4B">
        <w:rPr>
          <w:rFonts w:ascii="Arial" w:hAnsi="Arial" w:cs="Arial"/>
          <w:sz w:val="24"/>
          <w:szCs w:val="24"/>
        </w:rPr>
        <w:t>racism:</w:t>
      </w:r>
      <w:r w:rsidRPr="000F3F4B">
        <w:rPr>
          <w:rFonts w:ascii="Arial" w:hAnsi="Arial" w:cs="Arial"/>
          <w:spacing w:val="19"/>
          <w:sz w:val="24"/>
          <w:szCs w:val="24"/>
        </w:rPr>
        <w:t xml:space="preserve"> </w:t>
      </w:r>
      <w:r w:rsidRPr="000F3F4B">
        <w:rPr>
          <w:rFonts w:ascii="Arial" w:hAnsi="Arial" w:cs="Arial"/>
          <w:sz w:val="24"/>
          <w:szCs w:val="24"/>
        </w:rPr>
        <w:t>An</w:t>
      </w:r>
      <w:r w:rsidRPr="000F3F4B">
        <w:rPr>
          <w:rFonts w:ascii="Arial" w:hAnsi="Arial" w:cs="Arial"/>
          <w:spacing w:val="19"/>
          <w:sz w:val="24"/>
          <w:szCs w:val="24"/>
        </w:rPr>
        <w:t xml:space="preserve"> </w:t>
      </w:r>
      <w:r w:rsidRPr="000F3F4B">
        <w:rPr>
          <w:rFonts w:ascii="Arial" w:hAnsi="Arial" w:cs="Arial"/>
          <w:sz w:val="24"/>
          <w:szCs w:val="24"/>
        </w:rPr>
        <w:t>ontology</w:t>
      </w:r>
      <w:r w:rsidRPr="000F3F4B">
        <w:rPr>
          <w:rFonts w:ascii="Arial" w:hAnsi="Arial" w:cs="Arial"/>
          <w:spacing w:val="18"/>
          <w:sz w:val="24"/>
          <w:szCs w:val="24"/>
        </w:rPr>
        <w:t xml:space="preserve"> </w:t>
      </w:r>
      <w:r w:rsidRPr="000F3F4B">
        <w:rPr>
          <w:rFonts w:ascii="Arial" w:hAnsi="Arial" w:cs="Arial"/>
          <w:sz w:val="24"/>
          <w:szCs w:val="24"/>
        </w:rPr>
        <w:t>of</w:t>
      </w:r>
      <w:r w:rsidRPr="000F3F4B">
        <w:rPr>
          <w:rFonts w:ascii="Arial" w:hAnsi="Arial" w:cs="Arial"/>
          <w:spacing w:val="20"/>
          <w:sz w:val="24"/>
          <w:szCs w:val="24"/>
        </w:rPr>
        <w:t xml:space="preserve"> </w:t>
      </w:r>
      <w:r w:rsidRPr="000F3F4B">
        <w:rPr>
          <w:rFonts w:ascii="Arial" w:hAnsi="Arial" w:cs="Arial"/>
          <w:sz w:val="24"/>
          <w:szCs w:val="24"/>
        </w:rPr>
        <w:t>forgetting.</w:t>
      </w:r>
      <w:r w:rsidRPr="000F3F4B">
        <w:rPr>
          <w:rFonts w:ascii="Arial" w:hAnsi="Arial" w:cs="Arial"/>
          <w:spacing w:val="18"/>
          <w:sz w:val="24"/>
          <w:szCs w:val="24"/>
        </w:rPr>
        <w:t xml:space="preserve"> </w:t>
      </w:r>
      <w:r w:rsidRPr="000F3F4B">
        <w:rPr>
          <w:rFonts w:ascii="Arial" w:hAnsi="Arial" w:cs="Arial"/>
          <w:i/>
          <w:iCs/>
          <w:sz w:val="24"/>
          <w:szCs w:val="24"/>
        </w:rPr>
        <w:t>Journal</w:t>
      </w:r>
      <w:r w:rsidRPr="000F3F4B">
        <w:rPr>
          <w:rFonts w:ascii="Arial" w:hAnsi="Arial" w:cs="Arial"/>
          <w:i/>
          <w:iCs/>
          <w:spacing w:val="22"/>
          <w:sz w:val="24"/>
          <w:szCs w:val="24"/>
        </w:rPr>
        <w:t xml:space="preserve"> </w:t>
      </w:r>
      <w:r w:rsidRPr="000F3F4B">
        <w:rPr>
          <w:rFonts w:ascii="Arial" w:hAnsi="Arial" w:cs="Arial"/>
          <w:i/>
          <w:iCs/>
          <w:sz w:val="24"/>
          <w:szCs w:val="24"/>
        </w:rPr>
        <w:t>of</w:t>
      </w:r>
      <w:r w:rsidRPr="000F3F4B">
        <w:rPr>
          <w:rFonts w:ascii="Arial" w:hAnsi="Arial" w:cs="Arial"/>
          <w:i/>
          <w:iCs/>
          <w:spacing w:val="24"/>
          <w:sz w:val="24"/>
          <w:szCs w:val="24"/>
        </w:rPr>
        <w:t xml:space="preserve"> </w:t>
      </w:r>
      <w:r w:rsidRPr="000F3F4B">
        <w:rPr>
          <w:rFonts w:ascii="Arial" w:hAnsi="Arial" w:cs="Arial"/>
          <w:i/>
          <w:iCs/>
          <w:spacing w:val="-1"/>
          <w:sz w:val="24"/>
          <w:szCs w:val="24"/>
        </w:rPr>
        <w:t xml:space="preserve">Progressive </w:t>
      </w:r>
      <w:r w:rsidRPr="000F3F4B">
        <w:rPr>
          <w:rFonts w:ascii="Arial" w:hAnsi="Arial" w:cs="Arial"/>
          <w:i/>
          <w:sz w:val="24"/>
          <w:szCs w:val="24"/>
        </w:rPr>
        <w:t>Human</w:t>
      </w:r>
      <w:r w:rsidRPr="000F3F4B">
        <w:rPr>
          <w:rFonts w:ascii="Arial" w:hAnsi="Arial" w:cs="Arial"/>
          <w:i/>
          <w:spacing w:val="9"/>
          <w:sz w:val="24"/>
          <w:szCs w:val="24"/>
        </w:rPr>
        <w:t xml:space="preserve"> </w:t>
      </w:r>
      <w:r w:rsidRPr="000F3F4B">
        <w:rPr>
          <w:rFonts w:ascii="Arial" w:hAnsi="Arial" w:cs="Arial"/>
          <w:i/>
          <w:spacing w:val="-1"/>
          <w:sz w:val="24"/>
          <w:szCs w:val="24"/>
        </w:rPr>
        <w:t>Services</w:t>
      </w:r>
      <w:r w:rsidRPr="000F3F4B">
        <w:rPr>
          <w:rFonts w:ascii="Arial" w:hAnsi="Arial" w:cs="Arial"/>
          <w:spacing w:val="-1"/>
          <w:sz w:val="24"/>
          <w:szCs w:val="24"/>
        </w:rPr>
        <w:t>,</w:t>
      </w:r>
      <w:r w:rsidRPr="000F3F4B">
        <w:rPr>
          <w:rFonts w:ascii="Arial" w:hAnsi="Arial" w:cs="Arial"/>
          <w:spacing w:val="11"/>
          <w:sz w:val="24"/>
          <w:szCs w:val="24"/>
        </w:rPr>
        <w:t xml:space="preserve"> </w:t>
      </w:r>
      <w:r w:rsidRPr="000F3F4B">
        <w:rPr>
          <w:rFonts w:ascii="Arial" w:hAnsi="Arial" w:cs="Arial"/>
          <w:i/>
          <w:spacing w:val="-1"/>
          <w:sz w:val="24"/>
          <w:szCs w:val="24"/>
        </w:rPr>
        <w:t>20</w:t>
      </w:r>
      <w:r w:rsidRPr="000F3F4B">
        <w:rPr>
          <w:rFonts w:ascii="Arial" w:hAnsi="Arial" w:cs="Arial"/>
          <w:spacing w:val="-1"/>
          <w:sz w:val="24"/>
          <w:szCs w:val="24"/>
        </w:rPr>
        <w:t>,</w:t>
      </w:r>
      <w:r w:rsidRPr="000F3F4B">
        <w:rPr>
          <w:rFonts w:ascii="Arial" w:hAnsi="Arial" w:cs="Arial"/>
          <w:spacing w:val="5"/>
          <w:sz w:val="24"/>
          <w:szCs w:val="24"/>
        </w:rPr>
        <w:t xml:space="preserve"> </w:t>
      </w:r>
      <w:r w:rsidRPr="000F3F4B">
        <w:rPr>
          <w:rFonts w:ascii="Arial" w:hAnsi="Arial" w:cs="Arial"/>
          <w:sz w:val="24"/>
          <w:szCs w:val="24"/>
        </w:rPr>
        <w:t>59–71.</w:t>
      </w:r>
    </w:p>
    <w:p w14:paraId="62833903" w14:textId="77777777" w:rsidR="000F3F4B" w:rsidRPr="000F3F4B" w:rsidRDefault="000F3F4B" w:rsidP="00DD104E">
      <w:pPr>
        <w:pStyle w:val="NormalWeb"/>
        <w:numPr>
          <w:ilvl w:val="0"/>
          <w:numId w:val="31"/>
        </w:numPr>
        <w:rPr>
          <w:rFonts w:ascii="Arial" w:hAnsi="Arial" w:cs="Arial"/>
          <w:color w:val="000000"/>
        </w:rPr>
      </w:pPr>
      <w:r w:rsidRPr="000F3F4B">
        <w:rPr>
          <w:rFonts w:ascii="Arial" w:hAnsi="Arial" w:cs="Arial"/>
        </w:rPr>
        <w:t xml:space="preserve">Hudson, S. &amp; Khogali, Y. (2018). We Will Win: Black Lives Matter. In T. Das Gupta, C.E. James, R.C.A. Maaka, G. Galabuzi, &amp; C. Andersen. (Eds). </w:t>
      </w:r>
      <w:r w:rsidRPr="000F3F4B">
        <w:rPr>
          <w:rFonts w:ascii="Arial" w:hAnsi="Arial" w:cs="Arial"/>
          <w:i/>
        </w:rPr>
        <w:t>Race and racialization</w:t>
      </w:r>
      <w:r w:rsidRPr="000F3F4B">
        <w:rPr>
          <w:rFonts w:ascii="Arial" w:hAnsi="Arial" w:cs="Arial"/>
        </w:rPr>
        <w:t xml:space="preserve"> (pp. 695-713). Toronto: Canadian Scholar’s Press.  </w:t>
      </w:r>
    </w:p>
    <w:p w14:paraId="5F2F079F" w14:textId="77777777" w:rsidR="000F3F4B" w:rsidRPr="000F3F4B" w:rsidRDefault="000F3F4B" w:rsidP="00DD104E">
      <w:pPr>
        <w:pStyle w:val="NormalWeb"/>
        <w:numPr>
          <w:ilvl w:val="0"/>
          <w:numId w:val="31"/>
        </w:numPr>
        <w:rPr>
          <w:rFonts w:ascii="Arial" w:hAnsi="Arial" w:cs="Arial"/>
          <w:color w:val="000000"/>
        </w:rPr>
      </w:pPr>
      <w:r w:rsidRPr="000F3F4B">
        <w:rPr>
          <w:rFonts w:ascii="Arial" w:hAnsi="Arial" w:cs="Arial"/>
        </w:rPr>
        <w:t xml:space="preserve">Gilroy, P. (2018). Identity, belonging, and the critique of pure sameness. In T. Das Gupta, C.E. James, R.C.A.  Maaka, G. Galabuzi, &amp; C. Andersen. (Eds). </w:t>
      </w:r>
      <w:r w:rsidRPr="000F3F4B">
        <w:rPr>
          <w:rFonts w:ascii="Arial" w:hAnsi="Arial" w:cs="Arial"/>
          <w:i/>
        </w:rPr>
        <w:t>Race and racialization</w:t>
      </w:r>
      <w:r w:rsidRPr="000F3F4B">
        <w:rPr>
          <w:rFonts w:ascii="Arial" w:hAnsi="Arial" w:cs="Arial"/>
        </w:rPr>
        <w:t xml:space="preserve"> (pp. 551-573). Toronto: Canadian Scholar’s Press.  </w:t>
      </w:r>
    </w:p>
    <w:p w14:paraId="23C38E3F" w14:textId="4590020F" w:rsidR="00345050" w:rsidRPr="002C7D20" w:rsidRDefault="000F3F4B" w:rsidP="00DD104E">
      <w:pPr>
        <w:pStyle w:val="ListParagraph"/>
        <w:numPr>
          <w:ilvl w:val="0"/>
          <w:numId w:val="31"/>
        </w:numPr>
        <w:rPr>
          <w:rFonts w:cs="Arial"/>
        </w:rPr>
      </w:pPr>
      <w:r w:rsidRPr="000F3F4B">
        <w:rPr>
          <w:rFonts w:ascii="Arial" w:hAnsi="Arial" w:cs="Arial"/>
          <w:b w:val="0"/>
          <w:sz w:val="24"/>
          <w:szCs w:val="24"/>
        </w:rPr>
        <w:t xml:space="preserve">Smith, L.T. (2018). Imperialism, history, writing, and theory. In T. Das Gupta, C.E. James, R.C.A. Maaka, G. Galabuzi, &amp; C. Andersen. (Eds). </w:t>
      </w:r>
      <w:r w:rsidRPr="000F3F4B">
        <w:rPr>
          <w:rFonts w:ascii="Arial" w:hAnsi="Arial" w:cs="Arial"/>
          <w:b w:val="0"/>
          <w:i/>
          <w:sz w:val="24"/>
          <w:szCs w:val="24"/>
        </w:rPr>
        <w:t>Race and racialization</w:t>
      </w:r>
      <w:r w:rsidRPr="000F3F4B">
        <w:rPr>
          <w:rFonts w:ascii="Arial" w:hAnsi="Arial" w:cs="Arial"/>
          <w:b w:val="0"/>
          <w:sz w:val="24"/>
          <w:szCs w:val="24"/>
        </w:rPr>
        <w:t xml:space="preserve"> (pp. 642-657). Toronto: Canadian Scholar’s Press.</w:t>
      </w:r>
    </w:p>
    <w:sectPr w:rsidR="00345050" w:rsidRPr="002C7D20" w:rsidSect="00166EF9">
      <w:headerReference w:type="default" r:id="rId21"/>
      <w:footerReference w:type="default" r:id="rId22"/>
      <w:pgSz w:w="12240" w:h="15840"/>
      <w:pgMar w:top="1134"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1F227" w14:textId="77777777" w:rsidR="00431D26" w:rsidRDefault="00431D26" w:rsidP="003562E3">
      <w:r>
        <w:separator/>
      </w:r>
    </w:p>
  </w:endnote>
  <w:endnote w:type="continuationSeparator" w:id="0">
    <w:p w14:paraId="383F65EE" w14:textId="77777777" w:rsidR="00431D26" w:rsidRDefault="00431D26"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altName w:val="Shruti"/>
    <w:panose1 w:val="02000500000000000000"/>
    <w:charset w:val="00"/>
    <w:family w:val="swiss"/>
    <w:pitch w:val="variable"/>
    <w:sig w:usb0="0004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69146" w14:textId="2E15E4FF" w:rsidR="00DE446D" w:rsidRPr="005F68BC" w:rsidRDefault="0070128C" w:rsidP="00DE446D">
    <w:pPr>
      <w:rPr>
        <w:rStyle w:val="Strong"/>
        <w:rFonts w:ascii="Calibri" w:hAnsi="Calibri" w:cs="Calibri"/>
      </w:rPr>
    </w:pPr>
    <w:r>
      <w:rPr>
        <w:rStyle w:val="Strong"/>
        <w:rFonts w:ascii="Calibri" w:hAnsi="Calibri" w:cs="Calibri"/>
      </w:rPr>
      <w:t>SW 4C03, Term 2, 2022</w:t>
    </w:r>
  </w:p>
  <w:p w14:paraId="09AFF570" w14:textId="77777777" w:rsidR="00B60A1B" w:rsidRDefault="00B60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0219" w14:textId="77777777" w:rsidR="00431D26" w:rsidRDefault="00431D26" w:rsidP="003562E3">
      <w:r>
        <w:separator/>
      </w:r>
    </w:p>
  </w:footnote>
  <w:footnote w:type="continuationSeparator" w:id="0">
    <w:p w14:paraId="29353FEE" w14:textId="77777777" w:rsidR="00431D26" w:rsidRDefault="00431D26" w:rsidP="0035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C2005" w14:textId="2734401A" w:rsidR="00DE446D" w:rsidRDefault="00DE446D">
    <w:pPr>
      <w:pStyle w:val="Header"/>
      <w:jc w:val="right"/>
    </w:pPr>
    <w:r>
      <w:fldChar w:fldCharType="begin"/>
    </w:r>
    <w:r>
      <w:instrText xml:space="preserve"> PAGE   \* MERGEFORMAT </w:instrText>
    </w:r>
    <w:r>
      <w:fldChar w:fldCharType="separate"/>
    </w:r>
    <w:r w:rsidR="00937042">
      <w:rPr>
        <w:noProof/>
      </w:rPr>
      <w:t>1</w:t>
    </w:r>
    <w:r>
      <w:rPr>
        <w:noProof/>
      </w:rPr>
      <w:fldChar w:fldCharType="end"/>
    </w:r>
  </w:p>
  <w:p w14:paraId="4845595A" w14:textId="77777777" w:rsidR="00DE446D" w:rsidRDefault="00DE44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10D79"/>
    <w:multiLevelType w:val="hybridMultilevel"/>
    <w:tmpl w:val="32F07C7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7D274F"/>
    <w:multiLevelType w:val="hybridMultilevel"/>
    <w:tmpl w:val="85F0EB5A"/>
    <w:lvl w:ilvl="0" w:tplc="10090001">
      <w:start w:val="1"/>
      <w:numFmt w:val="bullet"/>
      <w:lvlText w:val=""/>
      <w:lvlJc w:val="left"/>
      <w:pPr>
        <w:ind w:left="720" w:hanging="360"/>
      </w:pPr>
      <w:rPr>
        <w:rFonts w:ascii="Symbol" w:hAnsi="Symbol" w:hint="default"/>
        <w:sz w:val="24"/>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66168E8"/>
    <w:multiLevelType w:val="hybridMultilevel"/>
    <w:tmpl w:val="CA7441DC"/>
    <w:lvl w:ilvl="0" w:tplc="582E6E7E">
      <w:numFmt w:val="bullet"/>
      <w:lvlText w:val="•"/>
      <w:lvlJc w:val="left"/>
      <w:pPr>
        <w:ind w:left="720" w:hanging="360"/>
      </w:pPr>
      <w:rPr>
        <w:rFonts w:ascii="Shruti" w:eastAsia="Times New Roman" w:hAnsi="Shruti" w:cs="Shrut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74F1ECA"/>
    <w:multiLevelType w:val="hybridMultilevel"/>
    <w:tmpl w:val="A36A820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E5B7AF1"/>
    <w:multiLevelType w:val="hybridMultilevel"/>
    <w:tmpl w:val="609A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BB7570"/>
    <w:multiLevelType w:val="hybridMultilevel"/>
    <w:tmpl w:val="28943962"/>
    <w:lvl w:ilvl="0" w:tplc="582E6E7E">
      <w:numFmt w:val="bullet"/>
      <w:lvlText w:val="•"/>
      <w:lvlJc w:val="left"/>
      <w:pPr>
        <w:ind w:left="720" w:hanging="360"/>
      </w:pPr>
      <w:rPr>
        <w:rFonts w:ascii="Shruti" w:eastAsia="Times New Roman" w:hAnsi="Shruti" w:cs="Shrut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BE01285"/>
    <w:multiLevelType w:val="hybridMultilevel"/>
    <w:tmpl w:val="33FCD57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8" w15:restartNumberingAfterBreak="0">
    <w:nsid w:val="1E5F5717"/>
    <w:multiLevelType w:val="hybridMultilevel"/>
    <w:tmpl w:val="142C300A"/>
    <w:lvl w:ilvl="0" w:tplc="84122B36">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29522C"/>
    <w:multiLevelType w:val="hybridMultilevel"/>
    <w:tmpl w:val="412E04FE"/>
    <w:lvl w:ilvl="0" w:tplc="582E6E7E">
      <w:numFmt w:val="bullet"/>
      <w:lvlText w:val="•"/>
      <w:lvlJc w:val="left"/>
      <w:pPr>
        <w:ind w:left="1080" w:hanging="360"/>
      </w:pPr>
      <w:rPr>
        <w:rFonts w:ascii="Shruti" w:eastAsia="Times New Roman" w:hAnsi="Shruti" w:cs="Shruti"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AC43414"/>
    <w:multiLevelType w:val="hybridMultilevel"/>
    <w:tmpl w:val="28DA7A3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2" w15:restartNumberingAfterBreak="0">
    <w:nsid w:val="3BE927E9"/>
    <w:multiLevelType w:val="hybridMultilevel"/>
    <w:tmpl w:val="971CA38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3" w15:restartNumberingAfterBreak="0">
    <w:nsid w:val="3C0555C0"/>
    <w:multiLevelType w:val="hybridMultilevel"/>
    <w:tmpl w:val="E93886E0"/>
    <w:lvl w:ilvl="0" w:tplc="71F899B4">
      <w:start w:val="1"/>
      <w:numFmt w:val="decimal"/>
      <w:lvlText w:val="%1."/>
      <w:lvlJc w:val="left"/>
      <w:pPr>
        <w:ind w:left="108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4" w15:restartNumberingAfterBreak="0">
    <w:nsid w:val="4006567C"/>
    <w:multiLevelType w:val="hybridMultilevel"/>
    <w:tmpl w:val="20886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D90288"/>
    <w:multiLevelType w:val="hybridMultilevel"/>
    <w:tmpl w:val="5582D7F2"/>
    <w:lvl w:ilvl="0" w:tplc="71F899B4">
      <w:start w:val="1"/>
      <w:numFmt w:val="decimal"/>
      <w:lvlText w:val="%1."/>
      <w:lvlJc w:val="left"/>
      <w:pPr>
        <w:ind w:left="1080" w:hanging="360"/>
      </w:pPr>
      <w:rPr>
        <w:rFonts w:cs="Times New Roman"/>
      </w:rPr>
    </w:lvl>
    <w:lvl w:ilvl="1" w:tplc="0E4CFF82">
      <w:start w:val="1"/>
      <w:numFmt w:val="decimal"/>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6" w15:restartNumberingAfterBreak="0">
    <w:nsid w:val="452C7322"/>
    <w:multiLevelType w:val="hybridMultilevel"/>
    <w:tmpl w:val="050880D8"/>
    <w:lvl w:ilvl="0" w:tplc="2B1E6DDC">
      <w:start w:val="1"/>
      <w:numFmt w:val="decimal"/>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start w:val="1"/>
      <w:numFmt w:val="decimal"/>
      <w:lvlText w:val="%4."/>
      <w:lvlJc w:val="left"/>
      <w:pPr>
        <w:ind w:left="3510" w:hanging="360"/>
      </w:pPr>
    </w:lvl>
    <w:lvl w:ilvl="4" w:tplc="04090019">
      <w:start w:val="1"/>
      <w:numFmt w:val="lowerLetter"/>
      <w:lvlText w:val="%5."/>
      <w:lvlJc w:val="left"/>
      <w:pPr>
        <w:ind w:left="4230" w:hanging="360"/>
      </w:pPr>
    </w:lvl>
    <w:lvl w:ilvl="5" w:tplc="0409001B">
      <w:start w:val="1"/>
      <w:numFmt w:val="lowerRoman"/>
      <w:lvlText w:val="%6."/>
      <w:lvlJc w:val="right"/>
      <w:pPr>
        <w:ind w:left="4950" w:hanging="180"/>
      </w:pPr>
    </w:lvl>
    <w:lvl w:ilvl="6" w:tplc="0409000F">
      <w:start w:val="1"/>
      <w:numFmt w:val="decimal"/>
      <w:lvlText w:val="%7."/>
      <w:lvlJc w:val="left"/>
      <w:pPr>
        <w:ind w:left="5670" w:hanging="360"/>
      </w:pPr>
    </w:lvl>
    <w:lvl w:ilvl="7" w:tplc="04090019">
      <w:start w:val="1"/>
      <w:numFmt w:val="lowerLetter"/>
      <w:lvlText w:val="%8."/>
      <w:lvlJc w:val="left"/>
      <w:pPr>
        <w:ind w:left="6390" w:hanging="360"/>
      </w:pPr>
    </w:lvl>
    <w:lvl w:ilvl="8" w:tplc="0409001B">
      <w:start w:val="1"/>
      <w:numFmt w:val="lowerRoman"/>
      <w:lvlText w:val="%9."/>
      <w:lvlJc w:val="right"/>
      <w:pPr>
        <w:ind w:left="7110" w:hanging="180"/>
      </w:pPr>
    </w:lvl>
  </w:abstractNum>
  <w:abstractNum w:abstractNumId="17" w15:restartNumberingAfterBreak="0">
    <w:nsid w:val="45F75976"/>
    <w:multiLevelType w:val="hybridMultilevel"/>
    <w:tmpl w:val="8188E5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68E029B"/>
    <w:multiLevelType w:val="hybridMultilevel"/>
    <w:tmpl w:val="422052BC"/>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C145E72"/>
    <w:multiLevelType w:val="hybridMultilevel"/>
    <w:tmpl w:val="0E70596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0" w15:restartNumberingAfterBreak="0">
    <w:nsid w:val="4E6C3ED6"/>
    <w:multiLevelType w:val="hybridMultilevel"/>
    <w:tmpl w:val="A164E996"/>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2776BDA"/>
    <w:multiLevelType w:val="hybridMultilevel"/>
    <w:tmpl w:val="BFB6599A"/>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2BD708D"/>
    <w:multiLevelType w:val="hybridMultilevel"/>
    <w:tmpl w:val="42CE665C"/>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3" w15:restartNumberingAfterBreak="0">
    <w:nsid w:val="57151208"/>
    <w:multiLevelType w:val="hybridMultilevel"/>
    <w:tmpl w:val="C8DE60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7A76889"/>
    <w:multiLevelType w:val="hybridMultilevel"/>
    <w:tmpl w:val="6034415E"/>
    <w:lvl w:ilvl="0" w:tplc="04090001">
      <w:start w:val="1"/>
      <w:numFmt w:val="bullet"/>
      <w:lvlText w:val=""/>
      <w:lvlJc w:val="left"/>
      <w:pPr>
        <w:ind w:left="720" w:hanging="360"/>
      </w:pPr>
      <w:rPr>
        <w:rFonts w:ascii="Symbol" w:hAnsi="Symbol" w:hint="default"/>
      </w:rPr>
    </w:lvl>
    <w:lvl w:ilvl="1" w:tplc="22A20078">
      <w:start w:val="6"/>
      <w:numFmt w:val="bullet"/>
      <w:lvlText w:val="•"/>
      <w:lvlJc w:val="left"/>
      <w:pPr>
        <w:ind w:left="1440" w:hanging="360"/>
      </w:pPr>
      <w:rPr>
        <w:rFonts w:ascii="Shruti" w:eastAsia="Calibri" w:hAnsi="Shruti" w:cs="Shruti"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5" w15:restartNumberingAfterBreak="0">
    <w:nsid w:val="5A470C85"/>
    <w:multiLevelType w:val="hybridMultilevel"/>
    <w:tmpl w:val="E11226C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EE2ED9"/>
    <w:multiLevelType w:val="multilevel"/>
    <w:tmpl w:val="35928DD8"/>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38D6697"/>
    <w:multiLevelType w:val="hybridMultilevel"/>
    <w:tmpl w:val="3B6C2D30"/>
    <w:lvl w:ilvl="0" w:tplc="582E6E7E">
      <w:numFmt w:val="bullet"/>
      <w:lvlText w:val="•"/>
      <w:lvlJc w:val="left"/>
      <w:pPr>
        <w:ind w:left="720" w:hanging="360"/>
      </w:pPr>
      <w:rPr>
        <w:rFonts w:ascii="Shruti" w:eastAsia="Calibri" w:hAnsi="Shruti" w:cs="Shrut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62D14CF"/>
    <w:multiLevelType w:val="hybridMultilevel"/>
    <w:tmpl w:val="E870AC5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0"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444E62"/>
    <w:multiLevelType w:val="hybridMultilevel"/>
    <w:tmpl w:val="153C2746"/>
    <w:lvl w:ilvl="0" w:tplc="8DF45520">
      <w:numFmt w:val="bullet"/>
      <w:lvlText w:val="•"/>
      <w:lvlJc w:val="left"/>
      <w:pPr>
        <w:ind w:left="720" w:hanging="360"/>
      </w:pPr>
      <w:rPr>
        <w:rFonts w:ascii="Calibri" w:eastAsia="Times New Roman" w:hAnsi="Calibri"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64D2A8C"/>
    <w:multiLevelType w:val="hybridMultilevel"/>
    <w:tmpl w:val="E0640764"/>
    <w:lvl w:ilvl="0" w:tplc="582E6E7E">
      <w:numFmt w:val="bullet"/>
      <w:lvlText w:val="•"/>
      <w:lvlJc w:val="left"/>
      <w:pPr>
        <w:ind w:left="720" w:hanging="360"/>
      </w:pPr>
      <w:rPr>
        <w:rFonts w:ascii="Shruti" w:eastAsia="Times New Roman" w:hAnsi="Shruti" w:cs="Shrut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79D82305"/>
    <w:multiLevelType w:val="hybridMultilevel"/>
    <w:tmpl w:val="5E183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A6E15A9"/>
    <w:multiLevelType w:val="hybridMultilevel"/>
    <w:tmpl w:val="38DCC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26"/>
  </w:num>
  <w:num w:numId="4">
    <w:abstractNumId w:val="30"/>
  </w:num>
  <w:num w:numId="5">
    <w:abstractNumId w:val="14"/>
  </w:num>
  <w:num w:numId="6">
    <w:abstractNumId w:val="5"/>
  </w:num>
  <w:num w:numId="7">
    <w:abstractNumId w:val="27"/>
  </w:num>
  <w:num w:numId="8">
    <w:abstractNumId w:val="8"/>
  </w:num>
  <w:num w:numId="9">
    <w:abstractNumId w:val="31"/>
  </w:num>
  <w:num w:numId="10">
    <w:abstractNumId w:val="2"/>
  </w:num>
  <w:num w:numId="11">
    <w:abstractNumId w:val="17"/>
  </w:num>
  <w:num w:numId="12">
    <w:abstractNumId w:val="23"/>
  </w:num>
  <w:num w:numId="13">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0"/>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3"/>
  </w:num>
  <w:num w:numId="22">
    <w:abstractNumId w:val="3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3"/>
  </w:num>
  <w:num w:numId="25">
    <w:abstractNumId w:val="19"/>
  </w:num>
  <w:num w:numId="26">
    <w:abstractNumId w:val="29"/>
  </w:num>
  <w:num w:numId="27">
    <w:abstractNumId w:val="25"/>
  </w:num>
  <w:num w:numId="28">
    <w:abstractNumId w:val="4"/>
  </w:num>
  <w:num w:numId="29">
    <w:abstractNumId w:val="11"/>
  </w:num>
  <w:num w:numId="30">
    <w:abstractNumId w:val="12"/>
  </w:num>
  <w:num w:numId="31">
    <w:abstractNumId w:val="7"/>
  </w:num>
  <w:num w:numId="32">
    <w:abstractNumId w:val="18"/>
  </w:num>
  <w:num w:numId="33">
    <w:abstractNumId w:val="1"/>
  </w:num>
  <w:num w:numId="34">
    <w:abstractNumId w:val="20"/>
  </w:num>
  <w:num w:numId="35">
    <w:abstractNumId w:val="2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25F0"/>
    <w:rsid w:val="00033738"/>
    <w:rsid w:val="00047A4A"/>
    <w:rsid w:val="000546F7"/>
    <w:rsid w:val="000569EF"/>
    <w:rsid w:val="00057F8B"/>
    <w:rsid w:val="00060998"/>
    <w:rsid w:val="00064D97"/>
    <w:rsid w:val="00074F1E"/>
    <w:rsid w:val="00080608"/>
    <w:rsid w:val="00084E3E"/>
    <w:rsid w:val="00090985"/>
    <w:rsid w:val="000928B4"/>
    <w:rsid w:val="00094A68"/>
    <w:rsid w:val="000A15C1"/>
    <w:rsid w:val="000A65DA"/>
    <w:rsid w:val="000A6633"/>
    <w:rsid w:val="000B0755"/>
    <w:rsid w:val="000C363B"/>
    <w:rsid w:val="000D7A37"/>
    <w:rsid w:val="000E3F4C"/>
    <w:rsid w:val="000F3F4B"/>
    <w:rsid w:val="000F5931"/>
    <w:rsid w:val="00112144"/>
    <w:rsid w:val="00120E73"/>
    <w:rsid w:val="00121290"/>
    <w:rsid w:val="0013233D"/>
    <w:rsid w:val="00140127"/>
    <w:rsid w:val="00140878"/>
    <w:rsid w:val="00152229"/>
    <w:rsid w:val="00153D32"/>
    <w:rsid w:val="00163DDE"/>
    <w:rsid w:val="00165C15"/>
    <w:rsid w:val="00166D7B"/>
    <w:rsid w:val="00166EF9"/>
    <w:rsid w:val="00186663"/>
    <w:rsid w:val="001A732A"/>
    <w:rsid w:val="001A7A9F"/>
    <w:rsid w:val="001B3F63"/>
    <w:rsid w:val="001B68B4"/>
    <w:rsid w:val="001C0D20"/>
    <w:rsid w:val="001C4731"/>
    <w:rsid w:val="001D4899"/>
    <w:rsid w:val="001E263C"/>
    <w:rsid w:val="001F3D7B"/>
    <w:rsid w:val="00205826"/>
    <w:rsid w:val="00212CF1"/>
    <w:rsid w:val="00214EB3"/>
    <w:rsid w:val="00215B16"/>
    <w:rsid w:val="0022778C"/>
    <w:rsid w:val="0023797D"/>
    <w:rsid w:val="002526CF"/>
    <w:rsid w:val="00256BB6"/>
    <w:rsid w:val="002631ED"/>
    <w:rsid w:val="00265711"/>
    <w:rsid w:val="00270DA2"/>
    <w:rsid w:val="002715F6"/>
    <w:rsid w:val="00272ADF"/>
    <w:rsid w:val="00275ABB"/>
    <w:rsid w:val="00276CA0"/>
    <w:rsid w:val="0028046C"/>
    <w:rsid w:val="00285B7A"/>
    <w:rsid w:val="00292EED"/>
    <w:rsid w:val="0029777A"/>
    <w:rsid w:val="002A457D"/>
    <w:rsid w:val="002A7CE6"/>
    <w:rsid w:val="002C5B58"/>
    <w:rsid w:val="002C6ABB"/>
    <w:rsid w:val="002C7D20"/>
    <w:rsid w:val="002D4EFB"/>
    <w:rsid w:val="002D7903"/>
    <w:rsid w:val="002E04C8"/>
    <w:rsid w:val="002F2408"/>
    <w:rsid w:val="002F47DB"/>
    <w:rsid w:val="00300B35"/>
    <w:rsid w:val="003039BD"/>
    <w:rsid w:val="00304315"/>
    <w:rsid w:val="00317B01"/>
    <w:rsid w:val="00323EED"/>
    <w:rsid w:val="00325CF7"/>
    <w:rsid w:val="00326429"/>
    <w:rsid w:val="0033561F"/>
    <w:rsid w:val="00345050"/>
    <w:rsid w:val="0034603B"/>
    <w:rsid w:val="00353377"/>
    <w:rsid w:val="003540A6"/>
    <w:rsid w:val="0035553C"/>
    <w:rsid w:val="003562E3"/>
    <w:rsid w:val="0035706B"/>
    <w:rsid w:val="0036291C"/>
    <w:rsid w:val="00363EF4"/>
    <w:rsid w:val="0036546E"/>
    <w:rsid w:val="00366F05"/>
    <w:rsid w:val="00374686"/>
    <w:rsid w:val="00374A50"/>
    <w:rsid w:val="00383FF1"/>
    <w:rsid w:val="0038419A"/>
    <w:rsid w:val="003871E6"/>
    <w:rsid w:val="00387C1B"/>
    <w:rsid w:val="003935FD"/>
    <w:rsid w:val="003A194D"/>
    <w:rsid w:val="003A276D"/>
    <w:rsid w:val="003A479E"/>
    <w:rsid w:val="003A4E10"/>
    <w:rsid w:val="003A5F3D"/>
    <w:rsid w:val="003D3C2B"/>
    <w:rsid w:val="003D468A"/>
    <w:rsid w:val="003E2817"/>
    <w:rsid w:val="003E5722"/>
    <w:rsid w:val="003F0E2E"/>
    <w:rsid w:val="003F418C"/>
    <w:rsid w:val="003F5B5F"/>
    <w:rsid w:val="003F60FC"/>
    <w:rsid w:val="00410B29"/>
    <w:rsid w:val="00422985"/>
    <w:rsid w:val="00423681"/>
    <w:rsid w:val="00427AE6"/>
    <w:rsid w:val="00431D26"/>
    <w:rsid w:val="004433AB"/>
    <w:rsid w:val="004551DC"/>
    <w:rsid w:val="00461694"/>
    <w:rsid w:val="00466C3A"/>
    <w:rsid w:val="00471793"/>
    <w:rsid w:val="004817A5"/>
    <w:rsid w:val="004841FB"/>
    <w:rsid w:val="00487270"/>
    <w:rsid w:val="0049049C"/>
    <w:rsid w:val="00497A17"/>
    <w:rsid w:val="00497BB5"/>
    <w:rsid w:val="004B4581"/>
    <w:rsid w:val="004B7060"/>
    <w:rsid w:val="004C30F4"/>
    <w:rsid w:val="004D704D"/>
    <w:rsid w:val="004D7076"/>
    <w:rsid w:val="004E21C7"/>
    <w:rsid w:val="004F11C1"/>
    <w:rsid w:val="00502B04"/>
    <w:rsid w:val="005032D5"/>
    <w:rsid w:val="00511E83"/>
    <w:rsid w:val="00511EBF"/>
    <w:rsid w:val="005144AD"/>
    <w:rsid w:val="005208DF"/>
    <w:rsid w:val="00540BE9"/>
    <w:rsid w:val="0054103E"/>
    <w:rsid w:val="00542376"/>
    <w:rsid w:val="00542C2A"/>
    <w:rsid w:val="005438F5"/>
    <w:rsid w:val="00544457"/>
    <w:rsid w:val="00552DC8"/>
    <w:rsid w:val="00553D5C"/>
    <w:rsid w:val="005542B0"/>
    <w:rsid w:val="00561F0E"/>
    <w:rsid w:val="00587BEA"/>
    <w:rsid w:val="005A2D0D"/>
    <w:rsid w:val="005C0105"/>
    <w:rsid w:val="005C0205"/>
    <w:rsid w:val="005E0320"/>
    <w:rsid w:val="005F36E4"/>
    <w:rsid w:val="005F68BC"/>
    <w:rsid w:val="00633F6D"/>
    <w:rsid w:val="00636295"/>
    <w:rsid w:val="00645172"/>
    <w:rsid w:val="00654317"/>
    <w:rsid w:val="0065600A"/>
    <w:rsid w:val="00665583"/>
    <w:rsid w:val="00672872"/>
    <w:rsid w:val="006735C2"/>
    <w:rsid w:val="00682473"/>
    <w:rsid w:val="00682A07"/>
    <w:rsid w:val="0068342F"/>
    <w:rsid w:val="00685B21"/>
    <w:rsid w:val="00691933"/>
    <w:rsid w:val="006964B4"/>
    <w:rsid w:val="00697497"/>
    <w:rsid w:val="006B7E9B"/>
    <w:rsid w:val="006C13C2"/>
    <w:rsid w:val="006C2996"/>
    <w:rsid w:val="006C3770"/>
    <w:rsid w:val="006C46BE"/>
    <w:rsid w:val="006D00FA"/>
    <w:rsid w:val="006D43D2"/>
    <w:rsid w:val="006E39F2"/>
    <w:rsid w:val="006E3D45"/>
    <w:rsid w:val="006E5DC7"/>
    <w:rsid w:val="006F4846"/>
    <w:rsid w:val="006F4CDE"/>
    <w:rsid w:val="00701240"/>
    <w:rsid w:val="0070128C"/>
    <w:rsid w:val="00714256"/>
    <w:rsid w:val="00715B46"/>
    <w:rsid w:val="00716392"/>
    <w:rsid w:val="0071715C"/>
    <w:rsid w:val="00724935"/>
    <w:rsid w:val="0072670F"/>
    <w:rsid w:val="007445FF"/>
    <w:rsid w:val="007456E7"/>
    <w:rsid w:val="00751D10"/>
    <w:rsid w:val="007556E5"/>
    <w:rsid w:val="00761DDD"/>
    <w:rsid w:val="00770A83"/>
    <w:rsid w:val="00770D56"/>
    <w:rsid w:val="00772B32"/>
    <w:rsid w:val="00773F47"/>
    <w:rsid w:val="00776F55"/>
    <w:rsid w:val="00785861"/>
    <w:rsid w:val="00795072"/>
    <w:rsid w:val="007B530B"/>
    <w:rsid w:val="007C23DF"/>
    <w:rsid w:val="007C576E"/>
    <w:rsid w:val="007C7380"/>
    <w:rsid w:val="007F0D43"/>
    <w:rsid w:val="00801C86"/>
    <w:rsid w:val="008046C6"/>
    <w:rsid w:val="00810613"/>
    <w:rsid w:val="00810D64"/>
    <w:rsid w:val="00822453"/>
    <w:rsid w:val="00825946"/>
    <w:rsid w:val="00826B65"/>
    <w:rsid w:val="00831AA9"/>
    <w:rsid w:val="00837023"/>
    <w:rsid w:val="00841369"/>
    <w:rsid w:val="00843499"/>
    <w:rsid w:val="00844C61"/>
    <w:rsid w:val="00845079"/>
    <w:rsid w:val="00853542"/>
    <w:rsid w:val="00854F8A"/>
    <w:rsid w:val="008552BF"/>
    <w:rsid w:val="00856F68"/>
    <w:rsid w:val="00864E23"/>
    <w:rsid w:val="00867130"/>
    <w:rsid w:val="00870251"/>
    <w:rsid w:val="00890233"/>
    <w:rsid w:val="00894D18"/>
    <w:rsid w:val="008A32E6"/>
    <w:rsid w:val="008A3DC7"/>
    <w:rsid w:val="008A6DFA"/>
    <w:rsid w:val="008C0658"/>
    <w:rsid w:val="008C175D"/>
    <w:rsid w:val="008C1902"/>
    <w:rsid w:val="008C1E64"/>
    <w:rsid w:val="008D0F99"/>
    <w:rsid w:val="008F5919"/>
    <w:rsid w:val="00902639"/>
    <w:rsid w:val="00912A74"/>
    <w:rsid w:val="009133EB"/>
    <w:rsid w:val="00915A9A"/>
    <w:rsid w:val="0092314E"/>
    <w:rsid w:val="00926851"/>
    <w:rsid w:val="009278C6"/>
    <w:rsid w:val="00934FB3"/>
    <w:rsid w:val="00937042"/>
    <w:rsid w:val="00937535"/>
    <w:rsid w:val="00937B5A"/>
    <w:rsid w:val="00941D3D"/>
    <w:rsid w:val="0094478D"/>
    <w:rsid w:val="009659E4"/>
    <w:rsid w:val="00977C0A"/>
    <w:rsid w:val="00991F7B"/>
    <w:rsid w:val="009A74F9"/>
    <w:rsid w:val="009B6AAE"/>
    <w:rsid w:val="009C14E0"/>
    <w:rsid w:val="009C48C6"/>
    <w:rsid w:val="009C62A2"/>
    <w:rsid w:val="009E304A"/>
    <w:rsid w:val="009E71BA"/>
    <w:rsid w:val="00A04B0A"/>
    <w:rsid w:val="00A0614E"/>
    <w:rsid w:val="00A17AD9"/>
    <w:rsid w:val="00A25067"/>
    <w:rsid w:val="00A45DF7"/>
    <w:rsid w:val="00A47A9F"/>
    <w:rsid w:val="00A56B8B"/>
    <w:rsid w:val="00A70640"/>
    <w:rsid w:val="00A70747"/>
    <w:rsid w:val="00A72679"/>
    <w:rsid w:val="00A73DA4"/>
    <w:rsid w:val="00A768D6"/>
    <w:rsid w:val="00A777C8"/>
    <w:rsid w:val="00A81F2C"/>
    <w:rsid w:val="00A94A1C"/>
    <w:rsid w:val="00AA2170"/>
    <w:rsid w:val="00AA586A"/>
    <w:rsid w:val="00AB262D"/>
    <w:rsid w:val="00AB6ED5"/>
    <w:rsid w:val="00AC5C16"/>
    <w:rsid w:val="00AC7245"/>
    <w:rsid w:val="00AE152E"/>
    <w:rsid w:val="00AE26BE"/>
    <w:rsid w:val="00AE2CFC"/>
    <w:rsid w:val="00AE4629"/>
    <w:rsid w:val="00B16646"/>
    <w:rsid w:val="00B176F9"/>
    <w:rsid w:val="00B22784"/>
    <w:rsid w:val="00B367F7"/>
    <w:rsid w:val="00B40740"/>
    <w:rsid w:val="00B43478"/>
    <w:rsid w:val="00B439CD"/>
    <w:rsid w:val="00B5556B"/>
    <w:rsid w:val="00B60A1B"/>
    <w:rsid w:val="00B6277C"/>
    <w:rsid w:val="00B77A02"/>
    <w:rsid w:val="00B87E74"/>
    <w:rsid w:val="00B933B3"/>
    <w:rsid w:val="00BA3699"/>
    <w:rsid w:val="00BB2444"/>
    <w:rsid w:val="00BB4179"/>
    <w:rsid w:val="00BD1806"/>
    <w:rsid w:val="00BD19EB"/>
    <w:rsid w:val="00BE7381"/>
    <w:rsid w:val="00BF2C65"/>
    <w:rsid w:val="00C0326E"/>
    <w:rsid w:val="00C114E6"/>
    <w:rsid w:val="00C1749D"/>
    <w:rsid w:val="00C304B1"/>
    <w:rsid w:val="00C33486"/>
    <w:rsid w:val="00C3613B"/>
    <w:rsid w:val="00C572BC"/>
    <w:rsid w:val="00C61A6E"/>
    <w:rsid w:val="00C6347B"/>
    <w:rsid w:val="00C70F66"/>
    <w:rsid w:val="00C714B6"/>
    <w:rsid w:val="00C75EFF"/>
    <w:rsid w:val="00C76976"/>
    <w:rsid w:val="00C83D3E"/>
    <w:rsid w:val="00C8483B"/>
    <w:rsid w:val="00C85807"/>
    <w:rsid w:val="00C8735A"/>
    <w:rsid w:val="00C9659D"/>
    <w:rsid w:val="00C97F20"/>
    <w:rsid w:val="00CA60B9"/>
    <w:rsid w:val="00CB2678"/>
    <w:rsid w:val="00CB31FC"/>
    <w:rsid w:val="00CB4111"/>
    <w:rsid w:val="00CC2CFA"/>
    <w:rsid w:val="00CE1844"/>
    <w:rsid w:val="00CF13BB"/>
    <w:rsid w:val="00CF1CE7"/>
    <w:rsid w:val="00CF2530"/>
    <w:rsid w:val="00CF35BF"/>
    <w:rsid w:val="00D00023"/>
    <w:rsid w:val="00D00FAE"/>
    <w:rsid w:val="00D10E1F"/>
    <w:rsid w:val="00D22094"/>
    <w:rsid w:val="00D2391B"/>
    <w:rsid w:val="00D2699F"/>
    <w:rsid w:val="00D319C9"/>
    <w:rsid w:val="00D50FCF"/>
    <w:rsid w:val="00D522B0"/>
    <w:rsid w:val="00D537F7"/>
    <w:rsid w:val="00D61193"/>
    <w:rsid w:val="00D6784C"/>
    <w:rsid w:val="00D7319C"/>
    <w:rsid w:val="00D75992"/>
    <w:rsid w:val="00D80971"/>
    <w:rsid w:val="00D85D37"/>
    <w:rsid w:val="00D866DF"/>
    <w:rsid w:val="00D8775E"/>
    <w:rsid w:val="00D87E93"/>
    <w:rsid w:val="00D933C7"/>
    <w:rsid w:val="00D93C31"/>
    <w:rsid w:val="00DC0646"/>
    <w:rsid w:val="00DC50D4"/>
    <w:rsid w:val="00DD104E"/>
    <w:rsid w:val="00DE446D"/>
    <w:rsid w:val="00DE499F"/>
    <w:rsid w:val="00DE6FAF"/>
    <w:rsid w:val="00E00354"/>
    <w:rsid w:val="00E041FD"/>
    <w:rsid w:val="00E04449"/>
    <w:rsid w:val="00E235D6"/>
    <w:rsid w:val="00E34635"/>
    <w:rsid w:val="00E376BD"/>
    <w:rsid w:val="00E37889"/>
    <w:rsid w:val="00E458B8"/>
    <w:rsid w:val="00E4755A"/>
    <w:rsid w:val="00E52799"/>
    <w:rsid w:val="00E5793A"/>
    <w:rsid w:val="00E57A6E"/>
    <w:rsid w:val="00E72B50"/>
    <w:rsid w:val="00E72B51"/>
    <w:rsid w:val="00E740EA"/>
    <w:rsid w:val="00E75EDF"/>
    <w:rsid w:val="00E76A44"/>
    <w:rsid w:val="00EA17D1"/>
    <w:rsid w:val="00EA573B"/>
    <w:rsid w:val="00EC0618"/>
    <w:rsid w:val="00EC761D"/>
    <w:rsid w:val="00EE08B7"/>
    <w:rsid w:val="00EE410D"/>
    <w:rsid w:val="00EF57A6"/>
    <w:rsid w:val="00F11804"/>
    <w:rsid w:val="00F150B1"/>
    <w:rsid w:val="00F16756"/>
    <w:rsid w:val="00F34CDA"/>
    <w:rsid w:val="00F36912"/>
    <w:rsid w:val="00F4138C"/>
    <w:rsid w:val="00F41972"/>
    <w:rsid w:val="00F439A1"/>
    <w:rsid w:val="00F54C43"/>
    <w:rsid w:val="00F6771E"/>
    <w:rsid w:val="00F7359A"/>
    <w:rsid w:val="00F74932"/>
    <w:rsid w:val="00F75660"/>
    <w:rsid w:val="00F96FE6"/>
    <w:rsid w:val="00FA37D5"/>
    <w:rsid w:val="00FB6A32"/>
    <w:rsid w:val="00FC5C23"/>
    <w:rsid w:val="00FC686E"/>
    <w:rsid w:val="00FD4CCA"/>
    <w:rsid w:val="00FE0318"/>
    <w:rsid w:val="00FE067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7E467"/>
  <w15:chartTrackingRefBased/>
  <w15:docId w15:val="{344848B2-70B3-49D3-AACA-D43C70A47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5C16"/>
    <w:rPr>
      <w:rFonts w:ascii="Arial" w:eastAsia="Times New Roman" w:hAnsi="Arial"/>
      <w:b/>
      <w:sz w:val="24"/>
      <w:lang w:val="en-US" w:eastAsia="en-US"/>
    </w:rPr>
  </w:style>
  <w:style w:type="paragraph" w:styleId="Heading1">
    <w:name w:val="heading 1"/>
    <w:basedOn w:val="Normal"/>
    <w:next w:val="Normal"/>
    <w:link w:val="Heading1Char"/>
    <w:autoRedefine/>
    <w:uiPriority w:val="9"/>
    <w:qFormat/>
    <w:rsid w:val="003F0E2E"/>
    <w:pPr>
      <w:keepNext/>
      <w:keepLines/>
      <w:spacing w:before="360" w:after="240"/>
      <w:outlineLvl w:val="0"/>
    </w:pPr>
    <w:rPr>
      <w:rFonts w:eastAsia="MS Gothic" w:cs="Calibri"/>
      <w:bCs/>
      <w:color w:val="000000"/>
      <w:sz w:val="32"/>
      <w:szCs w:val="28"/>
    </w:rPr>
  </w:style>
  <w:style w:type="paragraph" w:styleId="Heading2">
    <w:name w:val="heading 2"/>
    <w:next w:val="Normal"/>
    <w:link w:val="Heading2Char"/>
    <w:autoRedefine/>
    <w:qFormat/>
    <w:rsid w:val="000F3F4B"/>
    <w:pPr>
      <w:keepNext/>
      <w:widowControl w:val="0"/>
      <w:tabs>
        <w:tab w:val="left" w:pos="-1152"/>
        <w:tab w:val="left" w:pos="-568"/>
        <w:tab w:val="left" w:pos="709"/>
        <w:tab w:val="left" w:pos="5040"/>
        <w:tab w:val="left" w:pos="7352"/>
        <w:tab w:val="left" w:pos="8072"/>
        <w:tab w:val="left" w:pos="8792"/>
      </w:tabs>
      <w:autoSpaceDE w:val="0"/>
      <w:autoSpaceDN w:val="0"/>
      <w:adjustRightInd w:val="0"/>
      <w:spacing w:before="240" w:after="240"/>
      <w:outlineLvl w:val="1"/>
    </w:pPr>
    <w:rPr>
      <w:rFonts w:ascii="Arial" w:eastAsia="MS Gothic" w:hAnsi="Arial" w:cs="Arial"/>
      <w:b/>
      <w:sz w:val="24"/>
      <w:szCs w:val="24"/>
      <w:lang w:val="en-GB" w:eastAsia="en-US"/>
    </w:rPr>
  </w:style>
  <w:style w:type="paragraph" w:styleId="Heading3">
    <w:name w:val="heading 3"/>
    <w:basedOn w:val="Normal"/>
    <w:next w:val="Normal"/>
    <w:link w:val="Heading3Char"/>
    <w:autoRedefine/>
    <w:uiPriority w:val="9"/>
    <w:unhideWhenUsed/>
    <w:qFormat/>
    <w:rsid w:val="000F3F4B"/>
    <w:pPr>
      <w:keepNext/>
      <w:keepLines/>
      <w:spacing w:before="200"/>
      <w:outlineLvl w:val="2"/>
    </w:pPr>
    <w:rPr>
      <w:rFonts w:eastAsia="MS Gothic"/>
      <w:bCs/>
      <w:color w:val="000000"/>
    </w:rPr>
  </w:style>
  <w:style w:type="paragraph" w:styleId="Heading4">
    <w:name w:val="heading 4"/>
    <w:basedOn w:val="Normal"/>
    <w:next w:val="Normal"/>
    <w:link w:val="Heading4Char"/>
    <w:uiPriority w:val="9"/>
    <w:unhideWhenUsed/>
    <w:rsid w:val="00471793"/>
    <w:pPr>
      <w:keepNext/>
      <w:spacing w:before="240" w:after="60"/>
      <w:ind w:left="720"/>
      <w:outlineLvl w:val="3"/>
    </w:pPr>
    <w:rPr>
      <w:b w:val="0"/>
      <w:bCs/>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F3F4B"/>
    <w:rPr>
      <w:rFonts w:ascii="Arial" w:eastAsia="MS Gothic" w:hAnsi="Arial" w:cs="Arial"/>
      <w:b/>
      <w:sz w:val="24"/>
      <w:szCs w:val="24"/>
      <w:lang w:val="en-GB" w:eastAsia="en-US"/>
    </w:rPr>
  </w:style>
  <w:style w:type="character" w:styleId="Hyperlink">
    <w:name w:val="Hyperlink"/>
    <w:uiPriority w:val="99"/>
    <w:rsid w:val="00854F8A"/>
    <w:rPr>
      <w:color w:val="0000FF"/>
      <w:u w:val="single"/>
    </w:rPr>
  </w:style>
  <w:style w:type="table" w:styleId="TableGrid">
    <w:name w:val="Table Grid"/>
    <w:basedOn w:val="TableNormal"/>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uiPriority w:val="99"/>
    <w:rsid w:val="003F60FC"/>
    <w:pPr>
      <w:autoSpaceDE w:val="0"/>
      <w:autoSpaceDN w:val="0"/>
      <w:adjustRightInd w:val="0"/>
    </w:pPr>
    <w:rPr>
      <w:rFonts w:ascii="Times New Roman" w:hAnsi="Times New Roman"/>
      <w:color w:val="000000"/>
      <w:sz w:val="24"/>
      <w:szCs w:val="24"/>
      <w:lang w:val="en-US" w:eastAsia="en-US"/>
    </w:rPr>
  </w:style>
  <w:style w:type="paragraph" w:styleId="ListParagraph">
    <w:name w:val="List Paragraph"/>
    <w:basedOn w:val="Normal"/>
    <w:uiPriority w:val="99"/>
    <w:qFormat/>
    <w:rsid w:val="00843499"/>
    <w:pPr>
      <w:spacing w:after="200" w:line="276" w:lineRule="auto"/>
      <w:ind w:left="720"/>
      <w:contextualSpacing/>
    </w:pPr>
    <w:rPr>
      <w:rFonts w:ascii="Calibri" w:eastAsia="Calibri" w:hAnsi="Calibri"/>
      <w:sz w:val="22"/>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1"/>
      </w:numPr>
      <w:contextualSpacing/>
      <w:jc w:val="center"/>
      <w:outlineLvl w:val="1"/>
    </w:pPr>
  </w:style>
  <w:style w:type="character" w:customStyle="1" w:styleId="Heading3Char">
    <w:name w:val="Heading 3 Char"/>
    <w:link w:val="Heading3"/>
    <w:uiPriority w:val="9"/>
    <w:rsid w:val="000F3F4B"/>
    <w:rPr>
      <w:rFonts w:ascii="Arial" w:eastAsia="MS Gothic" w:hAnsi="Arial"/>
      <w:b/>
      <w:bCs/>
      <w:color w:val="000000"/>
      <w:sz w:val="24"/>
      <w:lang w:val="en-US" w:eastAsia="en-US"/>
    </w:rPr>
  </w:style>
  <w:style w:type="paragraph" w:styleId="TOC1">
    <w:name w:val="toc 1"/>
    <w:basedOn w:val="Normal"/>
    <w:next w:val="Normal"/>
    <w:autoRedefine/>
    <w:uiPriority w:val="39"/>
    <w:unhideWhenUsed/>
    <w:rsid w:val="008C0658"/>
    <w:pPr>
      <w:spacing w:before="120"/>
    </w:pPr>
    <w:rPr>
      <w:rFonts w:ascii="Cambria" w:hAnsi="Cambria"/>
      <w:szCs w:val="24"/>
    </w:rPr>
  </w:style>
  <w:style w:type="paragraph" w:styleId="TOC2">
    <w:name w:val="toc 2"/>
    <w:basedOn w:val="Normal"/>
    <w:next w:val="Normal"/>
    <w:autoRedefine/>
    <w:uiPriority w:val="39"/>
    <w:unhideWhenUsed/>
    <w:rsid w:val="008C0658"/>
    <w:pPr>
      <w:ind w:left="240"/>
    </w:pPr>
    <w:rPr>
      <w:rFonts w:ascii="Cambria" w:hAnsi="Cambria"/>
      <w:sz w:val="22"/>
      <w:szCs w:val="22"/>
    </w:rPr>
  </w:style>
  <w:style w:type="paragraph" w:styleId="TOC3">
    <w:name w:val="toc 3"/>
    <w:basedOn w:val="Normal"/>
    <w:next w:val="Normal"/>
    <w:autoRedefine/>
    <w:uiPriority w:val="39"/>
    <w:unhideWhenUsed/>
    <w:rsid w:val="008C0658"/>
    <w:pPr>
      <w:ind w:left="480"/>
    </w:pPr>
    <w:rPr>
      <w:rFonts w:ascii="Cambria" w:hAnsi="Cambria"/>
      <w:b w:val="0"/>
      <w:sz w:val="22"/>
      <w:szCs w:val="22"/>
    </w:rPr>
  </w:style>
  <w:style w:type="paragraph" w:styleId="TOC4">
    <w:name w:val="toc 4"/>
    <w:basedOn w:val="Normal"/>
    <w:next w:val="Normal"/>
    <w:autoRedefine/>
    <w:uiPriority w:val="39"/>
    <w:unhideWhenUsed/>
    <w:rsid w:val="008C0658"/>
    <w:pPr>
      <w:ind w:left="720"/>
    </w:pPr>
    <w:rPr>
      <w:rFonts w:ascii="Cambria" w:hAnsi="Cambria"/>
      <w:b w:val="0"/>
      <w:sz w:val="20"/>
    </w:rPr>
  </w:style>
  <w:style w:type="paragraph" w:styleId="TOC5">
    <w:name w:val="toc 5"/>
    <w:basedOn w:val="Normal"/>
    <w:next w:val="Normal"/>
    <w:autoRedefine/>
    <w:uiPriority w:val="39"/>
    <w:unhideWhenUsed/>
    <w:rsid w:val="008C0658"/>
    <w:pPr>
      <w:ind w:left="960"/>
    </w:pPr>
    <w:rPr>
      <w:rFonts w:ascii="Cambria" w:hAnsi="Cambria"/>
      <w:b w:val="0"/>
      <w:sz w:val="20"/>
    </w:rPr>
  </w:style>
  <w:style w:type="paragraph" w:styleId="TOC6">
    <w:name w:val="toc 6"/>
    <w:basedOn w:val="Normal"/>
    <w:next w:val="Normal"/>
    <w:autoRedefine/>
    <w:uiPriority w:val="39"/>
    <w:unhideWhenUsed/>
    <w:rsid w:val="008C0658"/>
    <w:pPr>
      <w:ind w:left="1200"/>
    </w:pPr>
    <w:rPr>
      <w:rFonts w:ascii="Cambria" w:hAnsi="Cambria"/>
      <w:b w:val="0"/>
      <w:sz w:val="20"/>
    </w:rPr>
  </w:style>
  <w:style w:type="paragraph" w:styleId="TOC7">
    <w:name w:val="toc 7"/>
    <w:basedOn w:val="Normal"/>
    <w:next w:val="Normal"/>
    <w:autoRedefine/>
    <w:uiPriority w:val="39"/>
    <w:unhideWhenUsed/>
    <w:rsid w:val="008C0658"/>
    <w:pPr>
      <w:ind w:left="1440"/>
    </w:pPr>
    <w:rPr>
      <w:rFonts w:ascii="Cambria" w:hAnsi="Cambria"/>
      <w:b w:val="0"/>
      <w:sz w:val="20"/>
    </w:rPr>
  </w:style>
  <w:style w:type="paragraph" w:styleId="TOC8">
    <w:name w:val="toc 8"/>
    <w:basedOn w:val="Normal"/>
    <w:next w:val="Normal"/>
    <w:autoRedefine/>
    <w:uiPriority w:val="39"/>
    <w:unhideWhenUsed/>
    <w:rsid w:val="008C0658"/>
    <w:pPr>
      <w:ind w:left="1680"/>
    </w:pPr>
    <w:rPr>
      <w:rFonts w:ascii="Cambria" w:hAnsi="Cambria"/>
      <w:b w:val="0"/>
      <w:sz w:val="20"/>
    </w:rPr>
  </w:style>
  <w:style w:type="paragraph" w:styleId="TOC9">
    <w:name w:val="toc 9"/>
    <w:basedOn w:val="Normal"/>
    <w:next w:val="Normal"/>
    <w:autoRedefine/>
    <w:uiPriority w:val="39"/>
    <w:unhideWhenUsed/>
    <w:rsid w:val="008C0658"/>
    <w:pPr>
      <w:ind w:left="1920"/>
    </w:pPr>
    <w:rPr>
      <w:rFonts w:ascii="Cambria" w:hAnsi="Cambria"/>
      <w:b w:val="0"/>
      <w:sz w:val="20"/>
    </w:rPr>
  </w:style>
  <w:style w:type="character" w:customStyle="1" w:styleId="Heading1Char">
    <w:name w:val="Heading 1 Char"/>
    <w:link w:val="Heading1"/>
    <w:uiPriority w:val="9"/>
    <w:rsid w:val="003F0E2E"/>
    <w:rPr>
      <w:rFonts w:ascii="Arial" w:eastAsia="MS Gothic" w:hAnsi="Arial" w:cs="Calibri"/>
      <w:b/>
      <w:bCs/>
      <w:color w:val="000000"/>
      <w:sz w:val="32"/>
      <w:szCs w:val="28"/>
      <w:lang w:val="en-US" w:eastAsia="en-US"/>
    </w:rPr>
  </w:style>
  <w:style w:type="character" w:styleId="SubtleEmphasis">
    <w:name w:val="Subtle Emphasis"/>
    <w:uiPriority w:val="19"/>
    <w:qFormat/>
    <w:rsid w:val="001F3D7B"/>
    <w:rPr>
      <w:i/>
      <w:iCs/>
      <w:color w:val="808080"/>
    </w:rPr>
  </w:style>
  <w:style w:type="character" w:customStyle="1" w:styleId="Heading4Char">
    <w:name w:val="Heading 4 Char"/>
    <w:link w:val="Heading4"/>
    <w:uiPriority w:val="9"/>
    <w:rsid w:val="00471793"/>
    <w:rPr>
      <w:rFonts w:ascii="Arial" w:eastAsia="Times New Roman" w:hAnsi="Arial" w:cs="Times New Roman"/>
      <w:bCs/>
      <w:sz w:val="24"/>
      <w:szCs w:val="28"/>
      <w:u w:val="single"/>
    </w:rPr>
  </w:style>
  <w:style w:type="character" w:styleId="FollowedHyperlink">
    <w:name w:val="FollowedHyperlink"/>
    <w:uiPriority w:val="99"/>
    <w:semiHidden/>
    <w:unhideWhenUsed/>
    <w:rsid w:val="006C13C2"/>
    <w:rPr>
      <w:color w:val="954F72"/>
      <w:u w:val="single"/>
    </w:rPr>
  </w:style>
  <w:style w:type="character" w:styleId="CommentReference">
    <w:name w:val="annotation reference"/>
    <w:uiPriority w:val="99"/>
    <w:semiHidden/>
    <w:unhideWhenUsed/>
    <w:rsid w:val="005F36E4"/>
    <w:rPr>
      <w:sz w:val="16"/>
      <w:szCs w:val="16"/>
    </w:rPr>
  </w:style>
  <w:style w:type="paragraph" w:styleId="CommentText">
    <w:name w:val="annotation text"/>
    <w:basedOn w:val="Normal"/>
    <w:link w:val="CommentTextChar"/>
    <w:uiPriority w:val="99"/>
    <w:semiHidden/>
    <w:unhideWhenUsed/>
    <w:rsid w:val="005F36E4"/>
    <w:rPr>
      <w:sz w:val="20"/>
    </w:rPr>
  </w:style>
  <w:style w:type="character" w:customStyle="1" w:styleId="CommentTextChar">
    <w:name w:val="Comment Text Char"/>
    <w:link w:val="CommentText"/>
    <w:uiPriority w:val="99"/>
    <w:semiHidden/>
    <w:rsid w:val="005F36E4"/>
    <w:rPr>
      <w:rFonts w:ascii="Arial" w:eastAsia="Times New Roman" w:hAnsi="Arial"/>
      <w:b/>
    </w:rPr>
  </w:style>
  <w:style w:type="paragraph" w:styleId="CommentSubject">
    <w:name w:val="annotation subject"/>
    <w:basedOn w:val="CommentText"/>
    <w:next w:val="CommentText"/>
    <w:link w:val="CommentSubjectChar"/>
    <w:uiPriority w:val="99"/>
    <w:semiHidden/>
    <w:unhideWhenUsed/>
    <w:rsid w:val="005F36E4"/>
    <w:rPr>
      <w:bCs/>
    </w:rPr>
  </w:style>
  <w:style w:type="character" w:customStyle="1" w:styleId="CommentSubjectChar">
    <w:name w:val="Comment Subject Char"/>
    <w:link w:val="CommentSubject"/>
    <w:uiPriority w:val="99"/>
    <w:semiHidden/>
    <w:rsid w:val="005F36E4"/>
    <w:rPr>
      <w:rFonts w:ascii="Arial" w:eastAsia="Times New Roman" w:hAnsi="Arial"/>
      <w:b/>
      <w:bCs/>
    </w:rPr>
  </w:style>
  <w:style w:type="character" w:customStyle="1" w:styleId="UnresolvedMention1">
    <w:name w:val="Unresolved Mention1"/>
    <w:uiPriority w:val="99"/>
    <w:semiHidden/>
    <w:unhideWhenUsed/>
    <w:rsid w:val="00544457"/>
    <w:rPr>
      <w:color w:val="605E5C"/>
      <w:shd w:val="clear" w:color="auto" w:fill="E1DFDD"/>
    </w:rPr>
  </w:style>
  <w:style w:type="paragraph" w:styleId="Title">
    <w:name w:val="Title"/>
    <w:basedOn w:val="Normal"/>
    <w:next w:val="Normal"/>
    <w:link w:val="TitleChar"/>
    <w:uiPriority w:val="10"/>
    <w:qFormat/>
    <w:rsid w:val="00E740EA"/>
    <w:pPr>
      <w:spacing w:before="240" w:after="60"/>
      <w:jc w:val="center"/>
      <w:outlineLvl w:val="0"/>
    </w:pPr>
    <w:rPr>
      <w:rFonts w:ascii="Calibri Light" w:hAnsi="Calibri Light"/>
      <w:bCs/>
      <w:kern w:val="28"/>
      <w:sz w:val="32"/>
      <w:szCs w:val="32"/>
    </w:rPr>
  </w:style>
  <w:style w:type="character" w:customStyle="1" w:styleId="TitleChar">
    <w:name w:val="Title Char"/>
    <w:link w:val="Title"/>
    <w:uiPriority w:val="10"/>
    <w:rsid w:val="00E740EA"/>
    <w:rPr>
      <w:rFonts w:ascii="Calibri Light" w:eastAsia="Times New Roman" w:hAnsi="Calibri Light" w:cs="Times New Roman"/>
      <w:b/>
      <w:bCs/>
      <w:kern w:val="28"/>
      <w:sz w:val="32"/>
      <w:szCs w:val="32"/>
      <w:lang w:val="en-US" w:eastAsia="en-US"/>
    </w:rPr>
  </w:style>
  <w:style w:type="character" w:styleId="Strong">
    <w:name w:val="Strong"/>
    <w:uiPriority w:val="22"/>
    <w:qFormat/>
    <w:rsid w:val="00DE446D"/>
    <w:rPr>
      <w:b/>
      <w:bCs/>
    </w:rPr>
  </w:style>
  <w:style w:type="paragraph" w:styleId="TOCHeading">
    <w:name w:val="TOC Heading"/>
    <w:basedOn w:val="Heading1"/>
    <w:next w:val="Normal"/>
    <w:uiPriority w:val="39"/>
    <w:unhideWhenUsed/>
    <w:qFormat/>
    <w:rsid w:val="004B7060"/>
    <w:pPr>
      <w:spacing w:before="240" w:line="259" w:lineRule="auto"/>
      <w:outlineLvl w:val="9"/>
    </w:pPr>
    <w:rPr>
      <w:rFonts w:ascii="Calibri Light" w:eastAsia="Times New Roman" w:hAnsi="Calibri Light" w:cs="Times New Roman"/>
      <w:b w:val="0"/>
      <w:bCs w:val="0"/>
      <w:color w:val="2E74B5"/>
    </w:rPr>
  </w:style>
  <w:style w:type="paragraph" w:customStyle="1" w:styleId="Header4">
    <w:name w:val="Header 4"/>
    <w:basedOn w:val="Heading4"/>
    <w:next w:val="Heading4"/>
    <w:autoRedefine/>
    <w:qFormat/>
    <w:rsid w:val="00795072"/>
    <w:pPr>
      <w:ind w:left="0"/>
    </w:pPr>
    <w:rPr>
      <w:rFonts w:eastAsia="Calibri"/>
    </w:rPr>
  </w:style>
  <w:style w:type="paragraph" w:styleId="BodyText">
    <w:name w:val="Body Text"/>
    <w:basedOn w:val="Normal"/>
    <w:link w:val="BodyTextChar"/>
    <w:uiPriority w:val="99"/>
    <w:unhideWhenUsed/>
    <w:rsid w:val="00F96FE6"/>
    <w:pPr>
      <w:spacing w:after="120"/>
    </w:pPr>
  </w:style>
  <w:style w:type="character" w:customStyle="1" w:styleId="BodyTextChar">
    <w:name w:val="Body Text Char"/>
    <w:basedOn w:val="DefaultParagraphFont"/>
    <w:link w:val="BodyText"/>
    <w:uiPriority w:val="99"/>
    <w:rsid w:val="00F96FE6"/>
    <w:rPr>
      <w:rFonts w:ascii="Arial" w:eastAsia="Times New Roman" w:hAnsi="Arial"/>
      <w:b/>
      <w:sz w:val="24"/>
      <w:lang w:val="en-US" w:eastAsia="en-US"/>
    </w:rPr>
  </w:style>
  <w:style w:type="character" w:styleId="UnresolvedMention">
    <w:name w:val="Unresolved Mention"/>
    <w:basedOn w:val="DefaultParagraphFont"/>
    <w:uiPriority w:val="99"/>
    <w:semiHidden/>
    <w:unhideWhenUsed/>
    <w:rsid w:val="0036291C"/>
    <w:rPr>
      <w:color w:val="605E5C"/>
      <w:shd w:val="clear" w:color="auto" w:fill="E1DFDD"/>
    </w:rPr>
  </w:style>
  <w:style w:type="paragraph" w:styleId="Revision">
    <w:name w:val="Revision"/>
    <w:hidden/>
    <w:uiPriority w:val="71"/>
    <w:semiHidden/>
    <w:rsid w:val="004551DC"/>
    <w:rPr>
      <w:rFonts w:ascii="Arial" w:eastAsia="Times New Roman" w:hAnsi="Arial"/>
      <w:b/>
      <w:sz w:val="24"/>
      <w:lang w:val="en-US" w:eastAsia="en-US"/>
    </w:rPr>
  </w:style>
  <w:style w:type="paragraph" w:styleId="NormalWeb">
    <w:name w:val="Normal (Web)"/>
    <w:basedOn w:val="Normal"/>
    <w:unhideWhenUsed/>
    <w:rsid w:val="0035553C"/>
    <w:pPr>
      <w:spacing w:before="100" w:beforeAutospacing="1" w:after="100" w:afterAutospacing="1"/>
    </w:pPr>
    <w:rPr>
      <w:rFonts w:ascii="Times New Roman" w:hAnsi="Times New Roman"/>
      <w:b w:val="0"/>
      <w:szCs w:val="24"/>
    </w:rPr>
  </w:style>
  <w:style w:type="paragraph" w:customStyle="1" w:styleId="APARefList">
    <w:name w:val="APA Ref List"/>
    <w:basedOn w:val="Normal"/>
    <w:qFormat/>
    <w:rsid w:val="00AE152E"/>
    <w:pPr>
      <w:spacing w:after="160" w:line="480" w:lineRule="auto"/>
      <w:ind w:left="720" w:hanging="720"/>
      <w:contextualSpacing/>
    </w:pPr>
    <w:rPr>
      <w:rFonts w:ascii="Calibri" w:eastAsia="Helvetica" w:hAnsi="Calibri"/>
      <w:b w:val="0"/>
      <w:sz w:val="22"/>
      <w:szCs w:val="22"/>
    </w:rPr>
  </w:style>
  <w:style w:type="character" w:styleId="Emphasis">
    <w:name w:val="Emphasis"/>
    <w:uiPriority w:val="20"/>
    <w:qFormat/>
    <w:rsid w:val="00FE067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18923">
      <w:bodyDiv w:val="1"/>
      <w:marLeft w:val="0"/>
      <w:marRight w:val="0"/>
      <w:marTop w:val="0"/>
      <w:marBottom w:val="0"/>
      <w:divBdr>
        <w:top w:val="none" w:sz="0" w:space="0" w:color="auto"/>
        <w:left w:val="none" w:sz="0" w:space="0" w:color="auto"/>
        <w:bottom w:val="none" w:sz="0" w:space="0" w:color="auto"/>
        <w:right w:val="none" w:sz="0" w:space="0" w:color="auto"/>
      </w:divBdr>
      <w:divsChild>
        <w:div w:id="8218993">
          <w:marLeft w:val="0"/>
          <w:marRight w:val="0"/>
          <w:marTop w:val="0"/>
          <w:marBottom w:val="0"/>
          <w:divBdr>
            <w:top w:val="none" w:sz="0" w:space="0" w:color="auto"/>
            <w:left w:val="none" w:sz="0" w:space="0" w:color="auto"/>
            <w:bottom w:val="none" w:sz="0" w:space="0" w:color="auto"/>
            <w:right w:val="none" w:sz="0" w:space="0" w:color="auto"/>
          </w:divBdr>
        </w:div>
        <w:div w:id="197470818">
          <w:marLeft w:val="0"/>
          <w:marRight w:val="0"/>
          <w:marTop w:val="0"/>
          <w:marBottom w:val="0"/>
          <w:divBdr>
            <w:top w:val="none" w:sz="0" w:space="0" w:color="auto"/>
            <w:left w:val="none" w:sz="0" w:space="0" w:color="auto"/>
            <w:bottom w:val="none" w:sz="0" w:space="0" w:color="auto"/>
            <w:right w:val="none" w:sz="0" w:space="0" w:color="auto"/>
          </w:divBdr>
        </w:div>
        <w:div w:id="239751746">
          <w:marLeft w:val="0"/>
          <w:marRight w:val="0"/>
          <w:marTop w:val="0"/>
          <w:marBottom w:val="0"/>
          <w:divBdr>
            <w:top w:val="none" w:sz="0" w:space="0" w:color="auto"/>
            <w:left w:val="none" w:sz="0" w:space="0" w:color="auto"/>
            <w:bottom w:val="none" w:sz="0" w:space="0" w:color="auto"/>
            <w:right w:val="none" w:sz="0" w:space="0" w:color="auto"/>
          </w:divBdr>
        </w:div>
        <w:div w:id="329717502">
          <w:marLeft w:val="0"/>
          <w:marRight w:val="0"/>
          <w:marTop w:val="0"/>
          <w:marBottom w:val="0"/>
          <w:divBdr>
            <w:top w:val="none" w:sz="0" w:space="0" w:color="auto"/>
            <w:left w:val="none" w:sz="0" w:space="0" w:color="auto"/>
            <w:bottom w:val="none" w:sz="0" w:space="0" w:color="auto"/>
            <w:right w:val="none" w:sz="0" w:space="0" w:color="auto"/>
          </w:divBdr>
        </w:div>
        <w:div w:id="379011453">
          <w:marLeft w:val="0"/>
          <w:marRight w:val="0"/>
          <w:marTop w:val="0"/>
          <w:marBottom w:val="0"/>
          <w:divBdr>
            <w:top w:val="none" w:sz="0" w:space="0" w:color="auto"/>
            <w:left w:val="none" w:sz="0" w:space="0" w:color="auto"/>
            <w:bottom w:val="none" w:sz="0" w:space="0" w:color="auto"/>
            <w:right w:val="none" w:sz="0" w:space="0" w:color="auto"/>
          </w:divBdr>
        </w:div>
        <w:div w:id="845362298">
          <w:marLeft w:val="0"/>
          <w:marRight w:val="0"/>
          <w:marTop w:val="0"/>
          <w:marBottom w:val="0"/>
          <w:divBdr>
            <w:top w:val="none" w:sz="0" w:space="0" w:color="auto"/>
            <w:left w:val="none" w:sz="0" w:space="0" w:color="auto"/>
            <w:bottom w:val="none" w:sz="0" w:space="0" w:color="auto"/>
            <w:right w:val="none" w:sz="0" w:space="0" w:color="auto"/>
          </w:divBdr>
        </w:div>
        <w:div w:id="890269509">
          <w:marLeft w:val="0"/>
          <w:marRight w:val="0"/>
          <w:marTop w:val="0"/>
          <w:marBottom w:val="0"/>
          <w:divBdr>
            <w:top w:val="none" w:sz="0" w:space="0" w:color="auto"/>
            <w:left w:val="none" w:sz="0" w:space="0" w:color="auto"/>
            <w:bottom w:val="none" w:sz="0" w:space="0" w:color="auto"/>
            <w:right w:val="none" w:sz="0" w:space="0" w:color="auto"/>
          </w:divBdr>
        </w:div>
        <w:div w:id="905454523">
          <w:marLeft w:val="0"/>
          <w:marRight w:val="0"/>
          <w:marTop w:val="0"/>
          <w:marBottom w:val="0"/>
          <w:divBdr>
            <w:top w:val="none" w:sz="0" w:space="0" w:color="auto"/>
            <w:left w:val="none" w:sz="0" w:space="0" w:color="auto"/>
            <w:bottom w:val="none" w:sz="0" w:space="0" w:color="auto"/>
            <w:right w:val="none" w:sz="0" w:space="0" w:color="auto"/>
          </w:divBdr>
        </w:div>
        <w:div w:id="992638283">
          <w:marLeft w:val="0"/>
          <w:marRight w:val="0"/>
          <w:marTop w:val="0"/>
          <w:marBottom w:val="0"/>
          <w:divBdr>
            <w:top w:val="none" w:sz="0" w:space="0" w:color="auto"/>
            <w:left w:val="none" w:sz="0" w:space="0" w:color="auto"/>
            <w:bottom w:val="none" w:sz="0" w:space="0" w:color="auto"/>
            <w:right w:val="none" w:sz="0" w:space="0" w:color="auto"/>
          </w:divBdr>
        </w:div>
        <w:div w:id="1168784826">
          <w:marLeft w:val="0"/>
          <w:marRight w:val="0"/>
          <w:marTop w:val="0"/>
          <w:marBottom w:val="0"/>
          <w:divBdr>
            <w:top w:val="none" w:sz="0" w:space="0" w:color="auto"/>
            <w:left w:val="none" w:sz="0" w:space="0" w:color="auto"/>
            <w:bottom w:val="none" w:sz="0" w:space="0" w:color="auto"/>
            <w:right w:val="none" w:sz="0" w:space="0" w:color="auto"/>
          </w:divBdr>
        </w:div>
        <w:div w:id="1380785127">
          <w:marLeft w:val="0"/>
          <w:marRight w:val="0"/>
          <w:marTop w:val="0"/>
          <w:marBottom w:val="0"/>
          <w:divBdr>
            <w:top w:val="none" w:sz="0" w:space="0" w:color="auto"/>
            <w:left w:val="none" w:sz="0" w:space="0" w:color="auto"/>
            <w:bottom w:val="none" w:sz="0" w:space="0" w:color="auto"/>
            <w:right w:val="none" w:sz="0" w:space="0" w:color="auto"/>
          </w:divBdr>
        </w:div>
        <w:div w:id="1426534976">
          <w:marLeft w:val="0"/>
          <w:marRight w:val="0"/>
          <w:marTop w:val="0"/>
          <w:marBottom w:val="0"/>
          <w:divBdr>
            <w:top w:val="none" w:sz="0" w:space="0" w:color="auto"/>
            <w:left w:val="none" w:sz="0" w:space="0" w:color="auto"/>
            <w:bottom w:val="none" w:sz="0" w:space="0" w:color="auto"/>
            <w:right w:val="none" w:sz="0" w:space="0" w:color="auto"/>
          </w:divBdr>
        </w:div>
        <w:div w:id="1477062048">
          <w:marLeft w:val="0"/>
          <w:marRight w:val="0"/>
          <w:marTop w:val="0"/>
          <w:marBottom w:val="0"/>
          <w:divBdr>
            <w:top w:val="none" w:sz="0" w:space="0" w:color="auto"/>
            <w:left w:val="none" w:sz="0" w:space="0" w:color="auto"/>
            <w:bottom w:val="none" w:sz="0" w:space="0" w:color="auto"/>
            <w:right w:val="none" w:sz="0" w:space="0" w:color="auto"/>
          </w:divBdr>
        </w:div>
        <w:div w:id="1489983183">
          <w:marLeft w:val="0"/>
          <w:marRight w:val="0"/>
          <w:marTop w:val="0"/>
          <w:marBottom w:val="0"/>
          <w:divBdr>
            <w:top w:val="none" w:sz="0" w:space="0" w:color="auto"/>
            <w:left w:val="none" w:sz="0" w:space="0" w:color="auto"/>
            <w:bottom w:val="none" w:sz="0" w:space="0" w:color="auto"/>
            <w:right w:val="none" w:sz="0" w:space="0" w:color="auto"/>
          </w:divBdr>
        </w:div>
        <w:div w:id="1515850387">
          <w:marLeft w:val="0"/>
          <w:marRight w:val="0"/>
          <w:marTop w:val="0"/>
          <w:marBottom w:val="0"/>
          <w:divBdr>
            <w:top w:val="none" w:sz="0" w:space="0" w:color="auto"/>
            <w:left w:val="none" w:sz="0" w:space="0" w:color="auto"/>
            <w:bottom w:val="none" w:sz="0" w:space="0" w:color="auto"/>
            <w:right w:val="none" w:sz="0" w:space="0" w:color="auto"/>
          </w:divBdr>
        </w:div>
        <w:div w:id="1518233903">
          <w:marLeft w:val="0"/>
          <w:marRight w:val="0"/>
          <w:marTop w:val="0"/>
          <w:marBottom w:val="0"/>
          <w:divBdr>
            <w:top w:val="none" w:sz="0" w:space="0" w:color="auto"/>
            <w:left w:val="none" w:sz="0" w:space="0" w:color="auto"/>
            <w:bottom w:val="none" w:sz="0" w:space="0" w:color="auto"/>
            <w:right w:val="none" w:sz="0" w:space="0" w:color="auto"/>
          </w:divBdr>
        </w:div>
        <w:div w:id="1634024445">
          <w:marLeft w:val="0"/>
          <w:marRight w:val="0"/>
          <w:marTop w:val="0"/>
          <w:marBottom w:val="0"/>
          <w:divBdr>
            <w:top w:val="none" w:sz="0" w:space="0" w:color="auto"/>
            <w:left w:val="none" w:sz="0" w:space="0" w:color="auto"/>
            <w:bottom w:val="none" w:sz="0" w:space="0" w:color="auto"/>
            <w:right w:val="none" w:sz="0" w:space="0" w:color="auto"/>
          </w:divBdr>
        </w:div>
        <w:div w:id="1642736419">
          <w:marLeft w:val="0"/>
          <w:marRight w:val="0"/>
          <w:marTop w:val="0"/>
          <w:marBottom w:val="0"/>
          <w:divBdr>
            <w:top w:val="none" w:sz="0" w:space="0" w:color="auto"/>
            <w:left w:val="none" w:sz="0" w:space="0" w:color="auto"/>
            <w:bottom w:val="none" w:sz="0" w:space="0" w:color="auto"/>
            <w:right w:val="none" w:sz="0" w:space="0" w:color="auto"/>
          </w:divBdr>
        </w:div>
        <w:div w:id="1956013577">
          <w:marLeft w:val="0"/>
          <w:marRight w:val="0"/>
          <w:marTop w:val="0"/>
          <w:marBottom w:val="0"/>
          <w:divBdr>
            <w:top w:val="none" w:sz="0" w:space="0" w:color="auto"/>
            <w:left w:val="none" w:sz="0" w:space="0" w:color="auto"/>
            <w:bottom w:val="none" w:sz="0" w:space="0" w:color="auto"/>
            <w:right w:val="none" w:sz="0" w:space="0" w:color="auto"/>
          </w:divBdr>
        </w:div>
        <w:div w:id="2041934132">
          <w:marLeft w:val="0"/>
          <w:marRight w:val="0"/>
          <w:marTop w:val="0"/>
          <w:marBottom w:val="0"/>
          <w:divBdr>
            <w:top w:val="none" w:sz="0" w:space="0" w:color="auto"/>
            <w:left w:val="none" w:sz="0" w:space="0" w:color="auto"/>
            <w:bottom w:val="none" w:sz="0" w:space="0" w:color="auto"/>
            <w:right w:val="none" w:sz="0" w:space="0" w:color="auto"/>
          </w:divBdr>
        </w:div>
        <w:div w:id="2092194288">
          <w:marLeft w:val="0"/>
          <w:marRight w:val="0"/>
          <w:marTop w:val="0"/>
          <w:marBottom w:val="0"/>
          <w:divBdr>
            <w:top w:val="none" w:sz="0" w:space="0" w:color="auto"/>
            <w:left w:val="none" w:sz="0" w:space="0" w:color="auto"/>
            <w:bottom w:val="none" w:sz="0" w:space="0" w:color="auto"/>
            <w:right w:val="none" w:sz="0" w:space="0" w:color="auto"/>
          </w:divBdr>
        </w:div>
      </w:divsChild>
    </w:div>
    <w:div w:id="51513369">
      <w:bodyDiv w:val="1"/>
      <w:marLeft w:val="0"/>
      <w:marRight w:val="0"/>
      <w:marTop w:val="0"/>
      <w:marBottom w:val="0"/>
      <w:divBdr>
        <w:top w:val="none" w:sz="0" w:space="0" w:color="auto"/>
        <w:left w:val="none" w:sz="0" w:space="0" w:color="auto"/>
        <w:bottom w:val="none" w:sz="0" w:space="0" w:color="auto"/>
        <w:right w:val="none" w:sz="0" w:space="0" w:color="auto"/>
      </w:divBdr>
      <w:divsChild>
        <w:div w:id="35858513">
          <w:marLeft w:val="0"/>
          <w:marRight w:val="0"/>
          <w:marTop w:val="0"/>
          <w:marBottom w:val="0"/>
          <w:divBdr>
            <w:top w:val="none" w:sz="0" w:space="0" w:color="auto"/>
            <w:left w:val="none" w:sz="0" w:space="0" w:color="auto"/>
            <w:bottom w:val="none" w:sz="0" w:space="0" w:color="auto"/>
            <w:right w:val="none" w:sz="0" w:space="0" w:color="auto"/>
          </w:divBdr>
        </w:div>
        <w:div w:id="791633883">
          <w:marLeft w:val="0"/>
          <w:marRight w:val="0"/>
          <w:marTop w:val="0"/>
          <w:marBottom w:val="0"/>
          <w:divBdr>
            <w:top w:val="none" w:sz="0" w:space="0" w:color="auto"/>
            <w:left w:val="none" w:sz="0" w:space="0" w:color="auto"/>
            <w:bottom w:val="none" w:sz="0" w:space="0" w:color="auto"/>
            <w:right w:val="none" w:sz="0" w:space="0" w:color="auto"/>
          </w:divBdr>
        </w:div>
        <w:div w:id="825706419">
          <w:marLeft w:val="0"/>
          <w:marRight w:val="0"/>
          <w:marTop w:val="0"/>
          <w:marBottom w:val="0"/>
          <w:divBdr>
            <w:top w:val="none" w:sz="0" w:space="0" w:color="auto"/>
            <w:left w:val="none" w:sz="0" w:space="0" w:color="auto"/>
            <w:bottom w:val="none" w:sz="0" w:space="0" w:color="auto"/>
            <w:right w:val="none" w:sz="0" w:space="0" w:color="auto"/>
          </w:divBdr>
        </w:div>
        <w:div w:id="1083525927">
          <w:marLeft w:val="0"/>
          <w:marRight w:val="0"/>
          <w:marTop w:val="0"/>
          <w:marBottom w:val="0"/>
          <w:divBdr>
            <w:top w:val="none" w:sz="0" w:space="0" w:color="auto"/>
            <w:left w:val="none" w:sz="0" w:space="0" w:color="auto"/>
            <w:bottom w:val="none" w:sz="0" w:space="0" w:color="auto"/>
            <w:right w:val="none" w:sz="0" w:space="0" w:color="auto"/>
          </w:divBdr>
        </w:div>
        <w:div w:id="1112090108">
          <w:marLeft w:val="0"/>
          <w:marRight w:val="0"/>
          <w:marTop w:val="0"/>
          <w:marBottom w:val="0"/>
          <w:divBdr>
            <w:top w:val="none" w:sz="0" w:space="0" w:color="auto"/>
            <w:left w:val="none" w:sz="0" w:space="0" w:color="auto"/>
            <w:bottom w:val="none" w:sz="0" w:space="0" w:color="auto"/>
            <w:right w:val="none" w:sz="0" w:space="0" w:color="auto"/>
          </w:divBdr>
        </w:div>
        <w:div w:id="1129279692">
          <w:marLeft w:val="0"/>
          <w:marRight w:val="0"/>
          <w:marTop w:val="0"/>
          <w:marBottom w:val="0"/>
          <w:divBdr>
            <w:top w:val="none" w:sz="0" w:space="0" w:color="auto"/>
            <w:left w:val="none" w:sz="0" w:space="0" w:color="auto"/>
            <w:bottom w:val="none" w:sz="0" w:space="0" w:color="auto"/>
            <w:right w:val="none" w:sz="0" w:space="0" w:color="auto"/>
          </w:divBdr>
        </w:div>
        <w:div w:id="1135492565">
          <w:marLeft w:val="0"/>
          <w:marRight w:val="0"/>
          <w:marTop w:val="0"/>
          <w:marBottom w:val="0"/>
          <w:divBdr>
            <w:top w:val="none" w:sz="0" w:space="0" w:color="auto"/>
            <w:left w:val="none" w:sz="0" w:space="0" w:color="auto"/>
            <w:bottom w:val="none" w:sz="0" w:space="0" w:color="auto"/>
            <w:right w:val="none" w:sz="0" w:space="0" w:color="auto"/>
          </w:divBdr>
        </w:div>
        <w:div w:id="1600337540">
          <w:marLeft w:val="0"/>
          <w:marRight w:val="0"/>
          <w:marTop w:val="0"/>
          <w:marBottom w:val="0"/>
          <w:divBdr>
            <w:top w:val="none" w:sz="0" w:space="0" w:color="auto"/>
            <w:left w:val="none" w:sz="0" w:space="0" w:color="auto"/>
            <w:bottom w:val="none" w:sz="0" w:space="0" w:color="auto"/>
            <w:right w:val="none" w:sz="0" w:space="0" w:color="auto"/>
          </w:divBdr>
        </w:div>
      </w:divsChild>
    </w:div>
    <w:div w:id="367604182">
      <w:bodyDiv w:val="1"/>
      <w:marLeft w:val="0"/>
      <w:marRight w:val="0"/>
      <w:marTop w:val="0"/>
      <w:marBottom w:val="0"/>
      <w:divBdr>
        <w:top w:val="none" w:sz="0" w:space="0" w:color="auto"/>
        <w:left w:val="none" w:sz="0" w:space="0" w:color="auto"/>
        <w:bottom w:val="none" w:sz="0" w:space="0" w:color="auto"/>
        <w:right w:val="none" w:sz="0" w:space="0" w:color="auto"/>
      </w:divBdr>
      <w:divsChild>
        <w:div w:id="23597897">
          <w:marLeft w:val="0"/>
          <w:marRight w:val="0"/>
          <w:marTop w:val="0"/>
          <w:marBottom w:val="0"/>
          <w:divBdr>
            <w:top w:val="none" w:sz="0" w:space="0" w:color="auto"/>
            <w:left w:val="none" w:sz="0" w:space="0" w:color="auto"/>
            <w:bottom w:val="none" w:sz="0" w:space="0" w:color="auto"/>
            <w:right w:val="none" w:sz="0" w:space="0" w:color="auto"/>
          </w:divBdr>
        </w:div>
        <w:div w:id="190994503">
          <w:marLeft w:val="0"/>
          <w:marRight w:val="0"/>
          <w:marTop w:val="0"/>
          <w:marBottom w:val="0"/>
          <w:divBdr>
            <w:top w:val="none" w:sz="0" w:space="0" w:color="auto"/>
            <w:left w:val="none" w:sz="0" w:space="0" w:color="auto"/>
            <w:bottom w:val="none" w:sz="0" w:space="0" w:color="auto"/>
            <w:right w:val="none" w:sz="0" w:space="0" w:color="auto"/>
          </w:divBdr>
        </w:div>
        <w:div w:id="394478425">
          <w:marLeft w:val="0"/>
          <w:marRight w:val="0"/>
          <w:marTop w:val="0"/>
          <w:marBottom w:val="0"/>
          <w:divBdr>
            <w:top w:val="none" w:sz="0" w:space="0" w:color="auto"/>
            <w:left w:val="none" w:sz="0" w:space="0" w:color="auto"/>
            <w:bottom w:val="none" w:sz="0" w:space="0" w:color="auto"/>
            <w:right w:val="none" w:sz="0" w:space="0" w:color="auto"/>
          </w:divBdr>
        </w:div>
        <w:div w:id="394592991">
          <w:marLeft w:val="0"/>
          <w:marRight w:val="0"/>
          <w:marTop w:val="0"/>
          <w:marBottom w:val="0"/>
          <w:divBdr>
            <w:top w:val="none" w:sz="0" w:space="0" w:color="auto"/>
            <w:left w:val="none" w:sz="0" w:space="0" w:color="auto"/>
            <w:bottom w:val="none" w:sz="0" w:space="0" w:color="auto"/>
            <w:right w:val="none" w:sz="0" w:space="0" w:color="auto"/>
          </w:divBdr>
        </w:div>
        <w:div w:id="423721421">
          <w:marLeft w:val="0"/>
          <w:marRight w:val="0"/>
          <w:marTop w:val="0"/>
          <w:marBottom w:val="0"/>
          <w:divBdr>
            <w:top w:val="none" w:sz="0" w:space="0" w:color="auto"/>
            <w:left w:val="none" w:sz="0" w:space="0" w:color="auto"/>
            <w:bottom w:val="none" w:sz="0" w:space="0" w:color="auto"/>
            <w:right w:val="none" w:sz="0" w:space="0" w:color="auto"/>
          </w:divBdr>
        </w:div>
        <w:div w:id="529299000">
          <w:marLeft w:val="0"/>
          <w:marRight w:val="0"/>
          <w:marTop w:val="0"/>
          <w:marBottom w:val="0"/>
          <w:divBdr>
            <w:top w:val="none" w:sz="0" w:space="0" w:color="auto"/>
            <w:left w:val="none" w:sz="0" w:space="0" w:color="auto"/>
            <w:bottom w:val="none" w:sz="0" w:space="0" w:color="auto"/>
            <w:right w:val="none" w:sz="0" w:space="0" w:color="auto"/>
          </w:divBdr>
        </w:div>
        <w:div w:id="624654216">
          <w:marLeft w:val="0"/>
          <w:marRight w:val="0"/>
          <w:marTop w:val="0"/>
          <w:marBottom w:val="0"/>
          <w:divBdr>
            <w:top w:val="none" w:sz="0" w:space="0" w:color="auto"/>
            <w:left w:val="none" w:sz="0" w:space="0" w:color="auto"/>
            <w:bottom w:val="none" w:sz="0" w:space="0" w:color="auto"/>
            <w:right w:val="none" w:sz="0" w:space="0" w:color="auto"/>
          </w:divBdr>
        </w:div>
        <w:div w:id="626425109">
          <w:marLeft w:val="0"/>
          <w:marRight w:val="0"/>
          <w:marTop w:val="0"/>
          <w:marBottom w:val="0"/>
          <w:divBdr>
            <w:top w:val="none" w:sz="0" w:space="0" w:color="auto"/>
            <w:left w:val="none" w:sz="0" w:space="0" w:color="auto"/>
            <w:bottom w:val="none" w:sz="0" w:space="0" w:color="auto"/>
            <w:right w:val="none" w:sz="0" w:space="0" w:color="auto"/>
          </w:divBdr>
        </w:div>
        <w:div w:id="678697417">
          <w:marLeft w:val="0"/>
          <w:marRight w:val="0"/>
          <w:marTop w:val="0"/>
          <w:marBottom w:val="0"/>
          <w:divBdr>
            <w:top w:val="none" w:sz="0" w:space="0" w:color="auto"/>
            <w:left w:val="none" w:sz="0" w:space="0" w:color="auto"/>
            <w:bottom w:val="none" w:sz="0" w:space="0" w:color="auto"/>
            <w:right w:val="none" w:sz="0" w:space="0" w:color="auto"/>
          </w:divBdr>
        </w:div>
        <w:div w:id="750738257">
          <w:marLeft w:val="0"/>
          <w:marRight w:val="0"/>
          <w:marTop w:val="0"/>
          <w:marBottom w:val="0"/>
          <w:divBdr>
            <w:top w:val="none" w:sz="0" w:space="0" w:color="auto"/>
            <w:left w:val="none" w:sz="0" w:space="0" w:color="auto"/>
            <w:bottom w:val="none" w:sz="0" w:space="0" w:color="auto"/>
            <w:right w:val="none" w:sz="0" w:space="0" w:color="auto"/>
          </w:divBdr>
        </w:div>
        <w:div w:id="938367714">
          <w:marLeft w:val="0"/>
          <w:marRight w:val="0"/>
          <w:marTop w:val="0"/>
          <w:marBottom w:val="0"/>
          <w:divBdr>
            <w:top w:val="none" w:sz="0" w:space="0" w:color="auto"/>
            <w:left w:val="none" w:sz="0" w:space="0" w:color="auto"/>
            <w:bottom w:val="none" w:sz="0" w:space="0" w:color="auto"/>
            <w:right w:val="none" w:sz="0" w:space="0" w:color="auto"/>
          </w:divBdr>
        </w:div>
        <w:div w:id="1029448823">
          <w:marLeft w:val="0"/>
          <w:marRight w:val="0"/>
          <w:marTop w:val="0"/>
          <w:marBottom w:val="0"/>
          <w:divBdr>
            <w:top w:val="none" w:sz="0" w:space="0" w:color="auto"/>
            <w:left w:val="none" w:sz="0" w:space="0" w:color="auto"/>
            <w:bottom w:val="none" w:sz="0" w:space="0" w:color="auto"/>
            <w:right w:val="none" w:sz="0" w:space="0" w:color="auto"/>
          </w:divBdr>
        </w:div>
        <w:div w:id="1057632176">
          <w:marLeft w:val="0"/>
          <w:marRight w:val="0"/>
          <w:marTop w:val="0"/>
          <w:marBottom w:val="0"/>
          <w:divBdr>
            <w:top w:val="none" w:sz="0" w:space="0" w:color="auto"/>
            <w:left w:val="none" w:sz="0" w:space="0" w:color="auto"/>
            <w:bottom w:val="none" w:sz="0" w:space="0" w:color="auto"/>
            <w:right w:val="none" w:sz="0" w:space="0" w:color="auto"/>
          </w:divBdr>
        </w:div>
        <w:div w:id="1106584578">
          <w:marLeft w:val="0"/>
          <w:marRight w:val="0"/>
          <w:marTop w:val="0"/>
          <w:marBottom w:val="0"/>
          <w:divBdr>
            <w:top w:val="none" w:sz="0" w:space="0" w:color="auto"/>
            <w:left w:val="none" w:sz="0" w:space="0" w:color="auto"/>
            <w:bottom w:val="none" w:sz="0" w:space="0" w:color="auto"/>
            <w:right w:val="none" w:sz="0" w:space="0" w:color="auto"/>
          </w:divBdr>
        </w:div>
        <w:div w:id="1249844523">
          <w:marLeft w:val="0"/>
          <w:marRight w:val="0"/>
          <w:marTop w:val="0"/>
          <w:marBottom w:val="0"/>
          <w:divBdr>
            <w:top w:val="none" w:sz="0" w:space="0" w:color="auto"/>
            <w:left w:val="none" w:sz="0" w:space="0" w:color="auto"/>
            <w:bottom w:val="none" w:sz="0" w:space="0" w:color="auto"/>
            <w:right w:val="none" w:sz="0" w:space="0" w:color="auto"/>
          </w:divBdr>
        </w:div>
        <w:div w:id="1496413616">
          <w:marLeft w:val="0"/>
          <w:marRight w:val="0"/>
          <w:marTop w:val="0"/>
          <w:marBottom w:val="0"/>
          <w:divBdr>
            <w:top w:val="none" w:sz="0" w:space="0" w:color="auto"/>
            <w:left w:val="none" w:sz="0" w:space="0" w:color="auto"/>
            <w:bottom w:val="none" w:sz="0" w:space="0" w:color="auto"/>
            <w:right w:val="none" w:sz="0" w:space="0" w:color="auto"/>
          </w:divBdr>
        </w:div>
        <w:div w:id="1559969957">
          <w:marLeft w:val="0"/>
          <w:marRight w:val="0"/>
          <w:marTop w:val="0"/>
          <w:marBottom w:val="0"/>
          <w:divBdr>
            <w:top w:val="none" w:sz="0" w:space="0" w:color="auto"/>
            <w:left w:val="none" w:sz="0" w:space="0" w:color="auto"/>
            <w:bottom w:val="none" w:sz="0" w:space="0" w:color="auto"/>
            <w:right w:val="none" w:sz="0" w:space="0" w:color="auto"/>
          </w:divBdr>
        </w:div>
        <w:div w:id="1669823562">
          <w:marLeft w:val="0"/>
          <w:marRight w:val="0"/>
          <w:marTop w:val="0"/>
          <w:marBottom w:val="0"/>
          <w:divBdr>
            <w:top w:val="none" w:sz="0" w:space="0" w:color="auto"/>
            <w:left w:val="none" w:sz="0" w:space="0" w:color="auto"/>
            <w:bottom w:val="none" w:sz="0" w:space="0" w:color="auto"/>
            <w:right w:val="none" w:sz="0" w:space="0" w:color="auto"/>
          </w:divBdr>
        </w:div>
        <w:div w:id="1734356002">
          <w:marLeft w:val="0"/>
          <w:marRight w:val="0"/>
          <w:marTop w:val="0"/>
          <w:marBottom w:val="0"/>
          <w:divBdr>
            <w:top w:val="none" w:sz="0" w:space="0" w:color="auto"/>
            <w:left w:val="none" w:sz="0" w:space="0" w:color="auto"/>
            <w:bottom w:val="none" w:sz="0" w:space="0" w:color="auto"/>
            <w:right w:val="none" w:sz="0" w:space="0" w:color="auto"/>
          </w:divBdr>
        </w:div>
        <w:div w:id="1794056075">
          <w:marLeft w:val="0"/>
          <w:marRight w:val="0"/>
          <w:marTop w:val="0"/>
          <w:marBottom w:val="0"/>
          <w:divBdr>
            <w:top w:val="none" w:sz="0" w:space="0" w:color="auto"/>
            <w:left w:val="none" w:sz="0" w:space="0" w:color="auto"/>
            <w:bottom w:val="none" w:sz="0" w:space="0" w:color="auto"/>
            <w:right w:val="none" w:sz="0" w:space="0" w:color="auto"/>
          </w:divBdr>
        </w:div>
        <w:div w:id="2039381041">
          <w:marLeft w:val="0"/>
          <w:marRight w:val="0"/>
          <w:marTop w:val="0"/>
          <w:marBottom w:val="0"/>
          <w:divBdr>
            <w:top w:val="none" w:sz="0" w:space="0" w:color="auto"/>
            <w:left w:val="none" w:sz="0" w:space="0" w:color="auto"/>
            <w:bottom w:val="none" w:sz="0" w:space="0" w:color="auto"/>
            <w:right w:val="none" w:sz="0" w:space="0" w:color="auto"/>
          </w:divBdr>
        </w:div>
      </w:divsChild>
    </w:div>
    <w:div w:id="412431782">
      <w:bodyDiv w:val="1"/>
      <w:marLeft w:val="0"/>
      <w:marRight w:val="0"/>
      <w:marTop w:val="0"/>
      <w:marBottom w:val="0"/>
      <w:divBdr>
        <w:top w:val="none" w:sz="0" w:space="0" w:color="auto"/>
        <w:left w:val="none" w:sz="0" w:space="0" w:color="auto"/>
        <w:bottom w:val="none" w:sz="0" w:space="0" w:color="auto"/>
        <w:right w:val="none" w:sz="0" w:space="0" w:color="auto"/>
      </w:divBdr>
    </w:div>
    <w:div w:id="927153696">
      <w:bodyDiv w:val="1"/>
      <w:marLeft w:val="0"/>
      <w:marRight w:val="0"/>
      <w:marTop w:val="0"/>
      <w:marBottom w:val="0"/>
      <w:divBdr>
        <w:top w:val="none" w:sz="0" w:space="0" w:color="auto"/>
        <w:left w:val="none" w:sz="0" w:space="0" w:color="auto"/>
        <w:bottom w:val="none" w:sz="0" w:space="0" w:color="auto"/>
        <w:right w:val="none" w:sz="0" w:space="0" w:color="auto"/>
      </w:divBdr>
      <w:divsChild>
        <w:div w:id="19404528">
          <w:marLeft w:val="0"/>
          <w:marRight w:val="0"/>
          <w:marTop w:val="0"/>
          <w:marBottom w:val="0"/>
          <w:divBdr>
            <w:top w:val="none" w:sz="0" w:space="0" w:color="auto"/>
            <w:left w:val="none" w:sz="0" w:space="0" w:color="auto"/>
            <w:bottom w:val="none" w:sz="0" w:space="0" w:color="auto"/>
            <w:right w:val="none" w:sz="0" w:space="0" w:color="auto"/>
          </w:divBdr>
        </w:div>
        <w:div w:id="22441486">
          <w:marLeft w:val="0"/>
          <w:marRight w:val="0"/>
          <w:marTop w:val="0"/>
          <w:marBottom w:val="0"/>
          <w:divBdr>
            <w:top w:val="none" w:sz="0" w:space="0" w:color="auto"/>
            <w:left w:val="none" w:sz="0" w:space="0" w:color="auto"/>
            <w:bottom w:val="none" w:sz="0" w:space="0" w:color="auto"/>
            <w:right w:val="none" w:sz="0" w:space="0" w:color="auto"/>
          </w:divBdr>
        </w:div>
        <w:div w:id="26179777">
          <w:marLeft w:val="0"/>
          <w:marRight w:val="0"/>
          <w:marTop w:val="0"/>
          <w:marBottom w:val="0"/>
          <w:divBdr>
            <w:top w:val="none" w:sz="0" w:space="0" w:color="auto"/>
            <w:left w:val="none" w:sz="0" w:space="0" w:color="auto"/>
            <w:bottom w:val="none" w:sz="0" w:space="0" w:color="auto"/>
            <w:right w:val="none" w:sz="0" w:space="0" w:color="auto"/>
          </w:divBdr>
        </w:div>
        <w:div w:id="43792748">
          <w:marLeft w:val="0"/>
          <w:marRight w:val="0"/>
          <w:marTop w:val="0"/>
          <w:marBottom w:val="0"/>
          <w:divBdr>
            <w:top w:val="none" w:sz="0" w:space="0" w:color="auto"/>
            <w:left w:val="none" w:sz="0" w:space="0" w:color="auto"/>
            <w:bottom w:val="none" w:sz="0" w:space="0" w:color="auto"/>
            <w:right w:val="none" w:sz="0" w:space="0" w:color="auto"/>
          </w:divBdr>
        </w:div>
        <w:div w:id="65152713">
          <w:marLeft w:val="0"/>
          <w:marRight w:val="0"/>
          <w:marTop w:val="0"/>
          <w:marBottom w:val="0"/>
          <w:divBdr>
            <w:top w:val="none" w:sz="0" w:space="0" w:color="auto"/>
            <w:left w:val="none" w:sz="0" w:space="0" w:color="auto"/>
            <w:bottom w:val="none" w:sz="0" w:space="0" w:color="auto"/>
            <w:right w:val="none" w:sz="0" w:space="0" w:color="auto"/>
          </w:divBdr>
        </w:div>
        <w:div w:id="106124911">
          <w:marLeft w:val="0"/>
          <w:marRight w:val="0"/>
          <w:marTop w:val="0"/>
          <w:marBottom w:val="0"/>
          <w:divBdr>
            <w:top w:val="none" w:sz="0" w:space="0" w:color="auto"/>
            <w:left w:val="none" w:sz="0" w:space="0" w:color="auto"/>
            <w:bottom w:val="none" w:sz="0" w:space="0" w:color="auto"/>
            <w:right w:val="none" w:sz="0" w:space="0" w:color="auto"/>
          </w:divBdr>
        </w:div>
        <w:div w:id="188838875">
          <w:marLeft w:val="0"/>
          <w:marRight w:val="0"/>
          <w:marTop w:val="0"/>
          <w:marBottom w:val="0"/>
          <w:divBdr>
            <w:top w:val="none" w:sz="0" w:space="0" w:color="auto"/>
            <w:left w:val="none" w:sz="0" w:space="0" w:color="auto"/>
            <w:bottom w:val="none" w:sz="0" w:space="0" w:color="auto"/>
            <w:right w:val="none" w:sz="0" w:space="0" w:color="auto"/>
          </w:divBdr>
        </w:div>
        <w:div w:id="496192825">
          <w:marLeft w:val="0"/>
          <w:marRight w:val="0"/>
          <w:marTop w:val="0"/>
          <w:marBottom w:val="0"/>
          <w:divBdr>
            <w:top w:val="none" w:sz="0" w:space="0" w:color="auto"/>
            <w:left w:val="none" w:sz="0" w:space="0" w:color="auto"/>
            <w:bottom w:val="none" w:sz="0" w:space="0" w:color="auto"/>
            <w:right w:val="none" w:sz="0" w:space="0" w:color="auto"/>
          </w:divBdr>
        </w:div>
        <w:div w:id="666514325">
          <w:marLeft w:val="0"/>
          <w:marRight w:val="0"/>
          <w:marTop w:val="0"/>
          <w:marBottom w:val="0"/>
          <w:divBdr>
            <w:top w:val="none" w:sz="0" w:space="0" w:color="auto"/>
            <w:left w:val="none" w:sz="0" w:space="0" w:color="auto"/>
            <w:bottom w:val="none" w:sz="0" w:space="0" w:color="auto"/>
            <w:right w:val="none" w:sz="0" w:space="0" w:color="auto"/>
          </w:divBdr>
        </w:div>
        <w:div w:id="695812072">
          <w:marLeft w:val="0"/>
          <w:marRight w:val="0"/>
          <w:marTop w:val="0"/>
          <w:marBottom w:val="0"/>
          <w:divBdr>
            <w:top w:val="none" w:sz="0" w:space="0" w:color="auto"/>
            <w:left w:val="none" w:sz="0" w:space="0" w:color="auto"/>
            <w:bottom w:val="none" w:sz="0" w:space="0" w:color="auto"/>
            <w:right w:val="none" w:sz="0" w:space="0" w:color="auto"/>
          </w:divBdr>
        </w:div>
        <w:div w:id="705255404">
          <w:marLeft w:val="0"/>
          <w:marRight w:val="0"/>
          <w:marTop w:val="0"/>
          <w:marBottom w:val="0"/>
          <w:divBdr>
            <w:top w:val="none" w:sz="0" w:space="0" w:color="auto"/>
            <w:left w:val="none" w:sz="0" w:space="0" w:color="auto"/>
            <w:bottom w:val="none" w:sz="0" w:space="0" w:color="auto"/>
            <w:right w:val="none" w:sz="0" w:space="0" w:color="auto"/>
          </w:divBdr>
        </w:div>
        <w:div w:id="858663614">
          <w:marLeft w:val="0"/>
          <w:marRight w:val="0"/>
          <w:marTop w:val="0"/>
          <w:marBottom w:val="0"/>
          <w:divBdr>
            <w:top w:val="none" w:sz="0" w:space="0" w:color="auto"/>
            <w:left w:val="none" w:sz="0" w:space="0" w:color="auto"/>
            <w:bottom w:val="none" w:sz="0" w:space="0" w:color="auto"/>
            <w:right w:val="none" w:sz="0" w:space="0" w:color="auto"/>
          </w:divBdr>
        </w:div>
        <w:div w:id="890265757">
          <w:marLeft w:val="0"/>
          <w:marRight w:val="0"/>
          <w:marTop w:val="0"/>
          <w:marBottom w:val="0"/>
          <w:divBdr>
            <w:top w:val="none" w:sz="0" w:space="0" w:color="auto"/>
            <w:left w:val="none" w:sz="0" w:space="0" w:color="auto"/>
            <w:bottom w:val="none" w:sz="0" w:space="0" w:color="auto"/>
            <w:right w:val="none" w:sz="0" w:space="0" w:color="auto"/>
          </w:divBdr>
        </w:div>
        <w:div w:id="919098077">
          <w:marLeft w:val="0"/>
          <w:marRight w:val="0"/>
          <w:marTop w:val="0"/>
          <w:marBottom w:val="0"/>
          <w:divBdr>
            <w:top w:val="none" w:sz="0" w:space="0" w:color="auto"/>
            <w:left w:val="none" w:sz="0" w:space="0" w:color="auto"/>
            <w:bottom w:val="none" w:sz="0" w:space="0" w:color="auto"/>
            <w:right w:val="none" w:sz="0" w:space="0" w:color="auto"/>
          </w:divBdr>
        </w:div>
        <w:div w:id="1054547137">
          <w:marLeft w:val="0"/>
          <w:marRight w:val="0"/>
          <w:marTop w:val="0"/>
          <w:marBottom w:val="0"/>
          <w:divBdr>
            <w:top w:val="none" w:sz="0" w:space="0" w:color="auto"/>
            <w:left w:val="none" w:sz="0" w:space="0" w:color="auto"/>
            <w:bottom w:val="none" w:sz="0" w:space="0" w:color="auto"/>
            <w:right w:val="none" w:sz="0" w:space="0" w:color="auto"/>
          </w:divBdr>
        </w:div>
        <w:div w:id="1394113415">
          <w:marLeft w:val="0"/>
          <w:marRight w:val="0"/>
          <w:marTop w:val="0"/>
          <w:marBottom w:val="0"/>
          <w:divBdr>
            <w:top w:val="none" w:sz="0" w:space="0" w:color="auto"/>
            <w:left w:val="none" w:sz="0" w:space="0" w:color="auto"/>
            <w:bottom w:val="none" w:sz="0" w:space="0" w:color="auto"/>
            <w:right w:val="none" w:sz="0" w:space="0" w:color="auto"/>
          </w:divBdr>
        </w:div>
        <w:div w:id="1479685979">
          <w:marLeft w:val="0"/>
          <w:marRight w:val="0"/>
          <w:marTop w:val="0"/>
          <w:marBottom w:val="0"/>
          <w:divBdr>
            <w:top w:val="none" w:sz="0" w:space="0" w:color="auto"/>
            <w:left w:val="none" w:sz="0" w:space="0" w:color="auto"/>
            <w:bottom w:val="none" w:sz="0" w:space="0" w:color="auto"/>
            <w:right w:val="none" w:sz="0" w:space="0" w:color="auto"/>
          </w:divBdr>
        </w:div>
        <w:div w:id="1531722393">
          <w:marLeft w:val="0"/>
          <w:marRight w:val="0"/>
          <w:marTop w:val="0"/>
          <w:marBottom w:val="0"/>
          <w:divBdr>
            <w:top w:val="none" w:sz="0" w:space="0" w:color="auto"/>
            <w:left w:val="none" w:sz="0" w:space="0" w:color="auto"/>
            <w:bottom w:val="none" w:sz="0" w:space="0" w:color="auto"/>
            <w:right w:val="none" w:sz="0" w:space="0" w:color="auto"/>
          </w:divBdr>
        </w:div>
        <w:div w:id="1945184771">
          <w:marLeft w:val="0"/>
          <w:marRight w:val="0"/>
          <w:marTop w:val="0"/>
          <w:marBottom w:val="0"/>
          <w:divBdr>
            <w:top w:val="none" w:sz="0" w:space="0" w:color="auto"/>
            <w:left w:val="none" w:sz="0" w:space="0" w:color="auto"/>
            <w:bottom w:val="none" w:sz="0" w:space="0" w:color="auto"/>
            <w:right w:val="none" w:sz="0" w:space="0" w:color="auto"/>
          </w:divBdr>
        </w:div>
        <w:div w:id="2129548928">
          <w:marLeft w:val="0"/>
          <w:marRight w:val="0"/>
          <w:marTop w:val="0"/>
          <w:marBottom w:val="0"/>
          <w:divBdr>
            <w:top w:val="none" w:sz="0" w:space="0" w:color="auto"/>
            <w:left w:val="none" w:sz="0" w:space="0" w:color="auto"/>
            <w:bottom w:val="none" w:sz="0" w:space="0" w:color="auto"/>
            <w:right w:val="none" w:sz="0" w:space="0" w:color="auto"/>
          </w:divBdr>
        </w:div>
      </w:divsChild>
    </w:div>
    <w:div w:id="1467773847">
      <w:bodyDiv w:val="1"/>
      <w:marLeft w:val="0"/>
      <w:marRight w:val="0"/>
      <w:marTop w:val="0"/>
      <w:marBottom w:val="0"/>
      <w:divBdr>
        <w:top w:val="none" w:sz="0" w:space="0" w:color="auto"/>
        <w:left w:val="none" w:sz="0" w:space="0" w:color="auto"/>
        <w:bottom w:val="none" w:sz="0" w:space="0" w:color="auto"/>
        <w:right w:val="none" w:sz="0" w:space="0" w:color="auto"/>
      </w:divBdr>
    </w:div>
    <w:div w:id="1558009415">
      <w:bodyDiv w:val="1"/>
      <w:marLeft w:val="0"/>
      <w:marRight w:val="0"/>
      <w:marTop w:val="0"/>
      <w:marBottom w:val="0"/>
      <w:divBdr>
        <w:top w:val="none" w:sz="0" w:space="0" w:color="auto"/>
        <w:left w:val="none" w:sz="0" w:space="0" w:color="auto"/>
        <w:bottom w:val="none" w:sz="0" w:space="0" w:color="auto"/>
        <w:right w:val="none" w:sz="0" w:space="0" w:color="auto"/>
      </w:divBdr>
    </w:div>
    <w:div w:id="1659113041">
      <w:bodyDiv w:val="1"/>
      <w:marLeft w:val="0"/>
      <w:marRight w:val="0"/>
      <w:marTop w:val="0"/>
      <w:marBottom w:val="0"/>
      <w:divBdr>
        <w:top w:val="none" w:sz="0" w:space="0" w:color="auto"/>
        <w:left w:val="none" w:sz="0" w:space="0" w:color="auto"/>
        <w:bottom w:val="none" w:sz="0" w:space="0" w:color="auto"/>
        <w:right w:val="none" w:sz="0" w:space="0" w:color="auto"/>
      </w:divBdr>
      <w:divsChild>
        <w:div w:id="7214984">
          <w:marLeft w:val="0"/>
          <w:marRight w:val="0"/>
          <w:marTop w:val="0"/>
          <w:marBottom w:val="0"/>
          <w:divBdr>
            <w:top w:val="none" w:sz="0" w:space="0" w:color="auto"/>
            <w:left w:val="none" w:sz="0" w:space="0" w:color="auto"/>
            <w:bottom w:val="none" w:sz="0" w:space="0" w:color="auto"/>
            <w:right w:val="none" w:sz="0" w:space="0" w:color="auto"/>
          </w:divBdr>
        </w:div>
        <w:div w:id="164590127">
          <w:marLeft w:val="0"/>
          <w:marRight w:val="0"/>
          <w:marTop w:val="0"/>
          <w:marBottom w:val="0"/>
          <w:divBdr>
            <w:top w:val="none" w:sz="0" w:space="0" w:color="auto"/>
            <w:left w:val="none" w:sz="0" w:space="0" w:color="auto"/>
            <w:bottom w:val="none" w:sz="0" w:space="0" w:color="auto"/>
            <w:right w:val="none" w:sz="0" w:space="0" w:color="auto"/>
          </w:divBdr>
        </w:div>
        <w:div w:id="234706258">
          <w:marLeft w:val="0"/>
          <w:marRight w:val="0"/>
          <w:marTop w:val="0"/>
          <w:marBottom w:val="0"/>
          <w:divBdr>
            <w:top w:val="none" w:sz="0" w:space="0" w:color="auto"/>
            <w:left w:val="none" w:sz="0" w:space="0" w:color="auto"/>
            <w:bottom w:val="none" w:sz="0" w:space="0" w:color="auto"/>
            <w:right w:val="none" w:sz="0" w:space="0" w:color="auto"/>
          </w:divBdr>
        </w:div>
        <w:div w:id="352807433">
          <w:marLeft w:val="0"/>
          <w:marRight w:val="0"/>
          <w:marTop w:val="0"/>
          <w:marBottom w:val="0"/>
          <w:divBdr>
            <w:top w:val="none" w:sz="0" w:space="0" w:color="auto"/>
            <w:left w:val="none" w:sz="0" w:space="0" w:color="auto"/>
            <w:bottom w:val="none" w:sz="0" w:space="0" w:color="auto"/>
            <w:right w:val="none" w:sz="0" w:space="0" w:color="auto"/>
          </w:divBdr>
        </w:div>
        <w:div w:id="441725869">
          <w:marLeft w:val="0"/>
          <w:marRight w:val="0"/>
          <w:marTop w:val="0"/>
          <w:marBottom w:val="0"/>
          <w:divBdr>
            <w:top w:val="none" w:sz="0" w:space="0" w:color="auto"/>
            <w:left w:val="none" w:sz="0" w:space="0" w:color="auto"/>
            <w:bottom w:val="none" w:sz="0" w:space="0" w:color="auto"/>
            <w:right w:val="none" w:sz="0" w:space="0" w:color="auto"/>
          </w:divBdr>
        </w:div>
        <w:div w:id="498236985">
          <w:marLeft w:val="0"/>
          <w:marRight w:val="0"/>
          <w:marTop w:val="0"/>
          <w:marBottom w:val="0"/>
          <w:divBdr>
            <w:top w:val="none" w:sz="0" w:space="0" w:color="auto"/>
            <w:left w:val="none" w:sz="0" w:space="0" w:color="auto"/>
            <w:bottom w:val="none" w:sz="0" w:space="0" w:color="auto"/>
            <w:right w:val="none" w:sz="0" w:space="0" w:color="auto"/>
          </w:divBdr>
        </w:div>
        <w:div w:id="519003273">
          <w:marLeft w:val="0"/>
          <w:marRight w:val="0"/>
          <w:marTop w:val="0"/>
          <w:marBottom w:val="0"/>
          <w:divBdr>
            <w:top w:val="none" w:sz="0" w:space="0" w:color="auto"/>
            <w:left w:val="none" w:sz="0" w:space="0" w:color="auto"/>
            <w:bottom w:val="none" w:sz="0" w:space="0" w:color="auto"/>
            <w:right w:val="none" w:sz="0" w:space="0" w:color="auto"/>
          </w:divBdr>
        </w:div>
        <w:div w:id="601112422">
          <w:marLeft w:val="0"/>
          <w:marRight w:val="0"/>
          <w:marTop w:val="0"/>
          <w:marBottom w:val="0"/>
          <w:divBdr>
            <w:top w:val="none" w:sz="0" w:space="0" w:color="auto"/>
            <w:left w:val="none" w:sz="0" w:space="0" w:color="auto"/>
            <w:bottom w:val="none" w:sz="0" w:space="0" w:color="auto"/>
            <w:right w:val="none" w:sz="0" w:space="0" w:color="auto"/>
          </w:divBdr>
        </w:div>
        <w:div w:id="654645295">
          <w:marLeft w:val="0"/>
          <w:marRight w:val="0"/>
          <w:marTop w:val="0"/>
          <w:marBottom w:val="0"/>
          <w:divBdr>
            <w:top w:val="none" w:sz="0" w:space="0" w:color="auto"/>
            <w:left w:val="none" w:sz="0" w:space="0" w:color="auto"/>
            <w:bottom w:val="none" w:sz="0" w:space="0" w:color="auto"/>
            <w:right w:val="none" w:sz="0" w:space="0" w:color="auto"/>
          </w:divBdr>
        </w:div>
        <w:div w:id="774059007">
          <w:marLeft w:val="0"/>
          <w:marRight w:val="0"/>
          <w:marTop w:val="0"/>
          <w:marBottom w:val="0"/>
          <w:divBdr>
            <w:top w:val="none" w:sz="0" w:space="0" w:color="auto"/>
            <w:left w:val="none" w:sz="0" w:space="0" w:color="auto"/>
            <w:bottom w:val="none" w:sz="0" w:space="0" w:color="auto"/>
            <w:right w:val="none" w:sz="0" w:space="0" w:color="auto"/>
          </w:divBdr>
        </w:div>
        <w:div w:id="829061692">
          <w:marLeft w:val="0"/>
          <w:marRight w:val="0"/>
          <w:marTop w:val="0"/>
          <w:marBottom w:val="0"/>
          <w:divBdr>
            <w:top w:val="none" w:sz="0" w:space="0" w:color="auto"/>
            <w:left w:val="none" w:sz="0" w:space="0" w:color="auto"/>
            <w:bottom w:val="none" w:sz="0" w:space="0" w:color="auto"/>
            <w:right w:val="none" w:sz="0" w:space="0" w:color="auto"/>
          </w:divBdr>
        </w:div>
        <w:div w:id="994143518">
          <w:marLeft w:val="0"/>
          <w:marRight w:val="0"/>
          <w:marTop w:val="0"/>
          <w:marBottom w:val="0"/>
          <w:divBdr>
            <w:top w:val="none" w:sz="0" w:space="0" w:color="auto"/>
            <w:left w:val="none" w:sz="0" w:space="0" w:color="auto"/>
            <w:bottom w:val="none" w:sz="0" w:space="0" w:color="auto"/>
            <w:right w:val="none" w:sz="0" w:space="0" w:color="auto"/>
          </w:divBdr>
        </w:div>
        <w:div w:id="1005086495">
          <w:marLeft w:val="0"/>
          <w:marRight w:val="0"/>
          <w:marTop w:val="0"/>
          <w:marBottom w:val="0"/>
          <w:divBdr>
            <w:top w:val="none" w:sz="0" w:space="0" w:color="auto"/>
            <w:left w:val="none" w:sz="0" w:space="0" w:color="auto"/>
            <w:bottom w:val="none" w:sz="0" w:space="0" w:color="auto"/>
            <w:right w:val="none" w:sz="0" w:space="0" w:color="auto"/>
          </w:divBdr>
        </w:div>
        <w:div w:id="1093353943">
          <w:marLeft w:val="0"/>
          <w:marRight w:val="0"/>
          <w:marTop w:val="0"/>
          <w:marBottom w:val="0"/>
          <w:divBdr>
            <w:top w:val="none" w:sz="0" w:space="0" w:color="auto"/>
            <w:left w:val="none" w:sz="0" w:space="0" w:color="auto"/>
            <w:bottom w:val="none" w:sz="0" w:space="0" w:color="auto"/>
            <w:right w:val="none" w:sz="0" w:space="0" w:color="auto"/>
          </w:divBdr>
        </w:div>
        <w:div w:id="1133402449">
          <w:marLeft w:val="0"/>
          <w:marRight w:val="0"/>
          <w:marTop w:val="0"/>
          <w:marBottom w:val="0"/>
          <w:divBdr>
            <w:top w:val="none" w:sz="0" w:space="0" w:color="auto"/>
            <w:left w:val="none" w:sz="0" w:space="0" w:color="auto"/>
            <w:bottom w:val="none" w:sz="0" w:space="0" w:color="auto"/>
            <w:right w:val="none" w:sz="0" w:space="0" w:color="auto"/>
          </w:divBdr>
        </w:div>
        <w:div w:id="1286541482">
          <w:marLeft w:val="0"/>
          <w:marRight w:val="0"/>
          <w:marTop w:val="0"/>
          <w:marBottom w:val="0"/>
          <w:divBdr>
            <w:top w:val="none" w:sz="0" w:space="0" w:color="auto"/>
            <w:left w:val="none" w:sz="0" w:space="0" w:color="auto"/>
            <w:bottom w:val="none" w:sz="0" w:space="0" w:color="auto"/>
            <w:right w:val="none" w:sz="0" w:space="0" w:color="auto"/>
          </w:divBdr>
        </w:div>
        <w:div w:id="1383820562">
          <w:marLeft w:val="0"/>
          <w:marRight w:val="0"/>
          <w:marTop w:val="0"/>
          <w:marBottom w:val="0"/>
          <w:divBdr>
            <w:top w:val="none" w:sz="0" w:space="0" w:color="auto"/>
            <w:left w:val="none" w:sz="0" w:space="0" w:color="auto"/>
            <w:bottom w:val="none" w:sz="0" w:space="0" w:color="auto"/>
            <w:right w:val="none" w:sz="0" w:space="0" w:color="auto"/>
          </w:divBdr>
        </w:div>
        <w:div w:id="1569421952">
          <w:marLeft w:val="0"/>
          <w:marRight w:val="0"/>
          <w:marTop w:val="0"/>
          <w:marBottom w:val="0"/>
          <w:divBdr>
            <w:top w:val="none" w:sz="0" w:space="0" w:color="auto"/>
            <w:left w:val="none" w:sz="0" w:space="0" w:color="auto"/>
            <w:bottom w:val="none" w:sz="0" w:space="0" w:color="auto"/>
            <w:right w:val="none" w:sz="0" w:space="0" w:color="auto"/>
          </w:divBdr>
        </w:div>
        <w:div w:id="1700159012">
          <w:marLeft w:val="0"/>
          <w:marRight w:val="0"/>
          <w:marTop w:val="0"/>
          <w:marBottom w:val="0"/>
          <w:divBdr>
            <w:top w:val="none" w:sz="0" w:space="0" w:color="auto"/>
            <w:left w:val="none" w:sz="0" w:space="0" w:color="auto"/>
            <w:bottom w:val="none" w:sz="0" w:space="0" w:color="auto"/>
            <w:right w:val="none" w:sz="0" w:space="0" w:color="auto"/>
          </w:divBdr>
        </w:div>
        <w:div w:id="1757941375">
          <w:marLeft w:val="0"/>
          <w:marRight w:val="0"/>
          <w:marTop w:val="0"/>
          <w:marBottom w:val="0"/>
          <w:divBdr>
            <w:top w:val="none" w:sz="0" w:space="0" w:color="auto"/>
            <w:left w:val="none" w:sz="0" w:space="0" w:color="auto"/>
            <w:bottom w:val="none" w:sz="0" w:space="0" w:color="auto"/>
            <w:right w:val="none" w:sz="0" w:space="0" w:color="auto"/>
          </w:divBdr>
        </w:div>
        <w:div w:id="1894390227">
          <w:marLeft w:val="0"/>
          <w:marRight w:val="0"/>
          <w:marTop w:val="0"/>
          <w:marBottom w:val="0"/>
          <w:divBdr>
            <w:top w:val="none" w:sz="0" w:space="0" w:color="auto"/>
            <w:left w:val="none" w:sz="0" w:space="0" w:color="auto"/>
            <w:bottom w:val="none" w:sz="0" w:space="0" w:color="auto"/>
            <w:right w:val="none" w:sz="0" w:space="0" w:color="auto"/>
          </w:divBdr>
        </w:div>
        <w:div w:id="1899709884">
          <w:marLeft w:val="0"/>
          <w:marRight w:val="0"/>
          <w:marTop w:val="0"/>
          <w:marBottom w:val="0"/>
          <w:divBdr>
            <w:top w:val="none" w:sz="0" w:space="0" w:color="auto"/>
            <w:left w:val="none" w:sz="0" w:space="0" w:color="auto"/>
            <w:bottom w:val="none" w:sz="0" w:space="0" w:color="auto"/>
            <w:right w:val="none" w:sz="0" w:space="0" w:color="auto"/>
          </w:divBdr>
        </w:div>
        <w:div w:id="1941061947">
          <w:marLeft w:val="0"/>
          <w:marRight w:val="0"/>
          <w:marTop w:val="0"/>
          <w:marBottom w:val="0"/>
          <w:divBdr>
            <w:top w:val="none" w:sz="0" w:space="0" w:color="auto"/>
            <w:left w:val="none" w:sz="0" w:space="0" w:color="auto"/>
            <w:bottom w:val="none" w:sz="0" w:space="0" w:color="auto"/>
            <w:right w:val="none" w:sz="0" w:space="0" w:color="auto"/>
          </w:divBdr>
        </w:div>
        <w:div w:id="2094013629">
          <w:marLeft w:val="0"/>
          <w:marRight w:val="0"/>
          <w:marTop w:val="0"/>
          <w:marBottom w:val="0"/>
          <w:divBdr>
            <w:top w:val="none" w:sz="0" w:space="0" w:color="auto"/>
            <w:left w:val="none" w:sz="0" w:space="0" w:color="auto"/>
            <w:bottom w:val="none" w:sz="0" w:space="0" w:color="auto"/>
            <w:right w:val="none" w:sz="0" w:space="0" w:color="auto"/>
          </w:divBdr>
        </w:div>
        <w:div w:id="2125885596">
          <w:marLeft w:val="0"/>
          <w:marRight w:val="0"/>
          <w:marTop w:val="0"/>
          <w:marBottom w:val="0"/>
          <w:divBdr>
            <w:top w:val="none" w:sz="0" w:space="0" w:color="auto"/>
            <w:left w:val="none" w:sz="0" w:space="0" w:color="auto"/>
            <w:bottom w:val="none" w:sz="0" w:space="0" w:color="auto"/>
            <w:right w:val="none" w:sz="0" w:space="0" w:color="auto"/>
          </w:divBdr>
        </w:div>
      </w:divsChild>
    </w:div>
    <w:div w:id="1769501265">
      <w:bodyDiv w:val="1"/>
      <w:marLeft w:val="0"/>
      <w:marRight w:val="0"/>
      <w:marTop w:val="0"/>
      <w:marBottom w:val="0"/>
      <w:divBdr>
        <w:top w:val="none" w:sz="0" w:space="0" w:color="auto"/>
        <w:left w:val="none" w:sz="0" w:space="0" w:color="auto"/>
        <w:bottom w:val="none" w:sz="0" w:space="0" w:color="auto"/>
        <w:right w:val="none" w:sz="0" w:space="0" w:color="auto"/>
      </w:divBdr>
    </w:div>
    <w:div w:id="2065057282">
      <w:bodyDiv w:val="1"/>
      <w:marLeft w:val="0"/>
      <w:marRight w:val="0"/>
      <w:marTop w:val="0"/>
      <w:marBottom w:val="0"/>
      <w:divBdr>
        <w:top w:val="none" w:sz="0" w:space="0" w:color="auto"/>
        <w:left w:val="none" w:sz="0" w:space="0" w:color="auto"/>
        <w:bottom w:val="none" w:sz="0" w:space="0" w:color="auto"/>
        <w:right w:val="none" w:sz="0" w:space="0" w:color="auto"/>
      </w:divBdr>
      <w:divsChild>
        <w:div w:id="614018002">
          <w:marLeft w:val="0"/>
          <w:marRight w:val="0"/>
          <w:marTop w:val="0"/>
          <w:marBottom w:val="0"/>
          <w:divBdr>
            <w:top w:val="none" w:sz="0" w:space="0" w:color="auto"/>
            <w:left w:val="none" w:sz="0" w:space="0" w:color="auto"/>
            <w:bottom w:val="none" w:sz="0" w:space="0" w:color="auto"/>
            <w:right w:val="none" w:sz="0" w:space="0" w:color="auto"/>
          </w:divBdr>
        </w:div>
        <w:div w:id="645862692">
          <w:marLeft w:val="0"/>
          <w:marRight w:val="0"/>
          <w:marTop w:val="0"/>
          <w:marBottom w:val="0"/>
          <w:divBdr>
            <w:top w:val="none" w:sz="0" w:space="0" w:color="auto"/>
            <w:left w:val="none" w:sz="0" w:space="0" w:color="auto"/>
            <w:bottom w:val="none" w:sz="0" w:space="0" w:color="auto"/>
            <w:right w:val="none" w:sz="0" w:space="0" w:color="auto"/>
          </w:divBdr>
        </w:div>
        <w:div w:id="761340016">
          <w:marLeft w:val="0"/>
          <w:marRight w:val="0"/>
          <w:marTop w:val="0"/>
          <w:marBottom w:val="0"/>
          <w:divBdr>
            <w:top w:val="none" w:sz="0" w:space="0" w:color="auto"/>
            <w:left w:val="none" w:sz="0" w:space="0" w:color="auto"/>
            <w:bottom w:val="none" w:sz="0" w:space="0" w:color="auto"/>
            <w:right w:val="none" w:sz="0" w:space="0" w:color="auto"/>
          </w:divBdr>
        </w:div>
        <w:div w:id="817917921">
          <w:marLeft w:val="0"/>
          <w:marRight w:val="0"/>
          <w:marTop w:val="0"/>
          <w:marBottom w:val="0"/>
          <w:divBdr>
            <w:top w:val="none" w:sz="0" w:space="0" w:color="auto"/>
            <w:left w:val="none" w:sz="0" w:space="0" w:color="auto"/>
            <w:bottom w:val="none" w:sz="0" w:space="0" w:color="auto"/>
            <w:right w:val="none" w:sz="0" w:space="0" w:color="auto"/>
          </w:divBdr>
        </w:div>
        <w:div w:id="1236862547">
          <w:marLeft w:val="0"/>
          <w:marRight w:val="0"/>
          <w:marTop w:val="0"/>
          <w:marBottom w:val="0"/>
          <w:divBdr>
            <w:top w:val="none" w:sz="0" w:space="0" w:color="auto"/>
            <w:left w:val="none" w:sz="0" w:space="0" w:color="auto"/>
            <w:bottom w:val="none" w:sz="0" w:space="0" w:color="auto"/>
            <w:right w:val="none" w:sz="0" w:space="0" w:color="auto"/>
          </w:divBdr>
        </w:div>
        <w:div w:id="1274091958">
          <w:marLeft w:val="0"/>
          <w:marRight w:val="0"/>
          <w:marTop w:val="0"/>
          <w:marBottom w:val="0"/>
          <w:divBdr>
            <w:top w:val="none" w:sz="0" w:space="0" w:color="auto"/>
            <w:left w:val="none" w:sz="0" w:space="0" w:color="auto"/>
            <w:bottom w:val="none" w:sz="0" w:space="0" w:color="auto"/>
            <w:right w:val="none" w:sz="0" w:space="0" w:color="auto"/>
          </w:divBdr>
        </w:div>
        <w:div w:id="1821579421">
          <w:marLeft w:val="0"/>
          <w:marRight w:val="0"/>
          <w:marTop w:val="0"/>
          <w:marBottom w:val="0"/>
          <w:divBdr>
            <w:top w:val="none" w:sz="0" w:space="0" w:color="auto"/>
            <w:left w:val="none" w:sz="0" w:space="0" w:color="auto"/>
            <w:bottom w:val="none" w:sz="0" w:space="0" w:color="auto"/>
            <w:right w:val="none" w:sz="0" w:space="0" w:color="auto"/>
          </w:divBdr>
        </w:div>
        <w:div w:id="1837264108">
          <w:marLeft w:val="0"/>
          <w:marRight w:val="0"/>
          <w:marTop w:val="0"/>
          <w:marBottom w:val="0"/>
          <w:divBdr>
            <w:top w:val="none" w:sz="0" w:space="0" w:color="auto"/>
            <w:left w:val="none" w:sz="0" w:space="0" w:color="auto"/>
            <w:bottom w:val="none" w:sz="0" w:space="0" w:color="auto"/>
            <w:right w:val="none" w:sz="0" w:space="0" w:color="auto"/>
          </w:divBdr>
        </w:div>
      </w:divsChild>
    </w:div>
    <w:div w:id="2133472750">
      <w:bodyDiv w:val="1"/>
      <w:marLeft w:val="0"/>
      <w:marRight w:val="0"/>
      <w:marTop w:val="0"/>
      <w:marBottom w:val="0"/>
      <w:divBdr>
        <w:top w:val="none" w:sz="0" w:space="0" w:color="auto"/>
        <w:left w:val="none" w:sz="0" w:space="0" w:color="auto"/>
        <w:bottom w:val="none" w:sz="0" w:space="0" w:color="auto"/>
        <w:right w:val="none" w:sz="0" w:space="0" w:color="auto"/>
      </w:divBdr>
      <w:divsChild>
        <w:div w:id="629095593">
          <w:marLeft w:val="0"/>
          <w:marRight w:val="0"/>
          <w:marTop w:val="0"/>
          <w:marBottom w:val="0"/>
          <w:divBdr>
            <w:top w:val="none" w:sz="0" w:space="0" w:color="auto"/>
            <w:left w:val="none" w:sz="0" w:space="0" w:color="auto"/>
            <w:bottom w:val="none" w:sz="0" w:space="0" w:color="auto"/>
            <w:right w:val="none" w:sz="0" w:space="0" w:color="auto"/>
          </w:divBdr>
        </w:div>
        <w:div w:id="1182628926">
          <w:marLeft w:val="0"/>
          <w:marRight w:val="0"/>
          <w:marTop w:val="0"/>
          <w:marBottom w:val="0"/>
          <w:divBdr>
            <w:top w:val="none" w:sz="0" w:space="0" w:color="auto"/>
            <w:left w:val="none" w:sz="0" w:space="0" w:color="auto"/>
            <w:bottom w:val="none" w:sz="0" w:space="0" w:color="auto"/>
            <w:right w:val="none" w:sz="0" w:space="0" w:color="auto"/>
          </w:divBdr>
        </w:div>
        <w:div w:id="1209104625">
          <w:marLeft w:val="0"/>
          <w:marRight w:val="0"/>
          <w:marTop w:val="0"/>
          <w:marBottom w:val="0"/>
          <w:divBdr>
            <w:top w:val="none" w:sz="0" w:space="0" w:color="auto"/>
            <w:left w:val="none" w:sz="0" w:space="0" w:color="auto"/>
            <w:bottom w:val="none" w:sz="0" w:space="0" w:color="auto"/>
            <w:right w:val="none" w:sz="0" w:space="0" w:color="auto"/>
          </w:divBdr>
        </w:div>
        <w:div w:id="1635670382">
          <w:marLeft w:val="0"/>
          <w:marRight w:val="0"/>
          <w:marTop w:val="0"/>
          <w:marBottom w:val="0"/>
          <w:divBdr>
            <w:top w:val="none" w:sz="0" w:space="0" w:color="auto"/>
            <w:left w:val="none" w:sz="0" w:space="0" w:color="auto"/>
            <w:bottom w:val="none" w:sz="0" w:space="0" w:color="auto"/>
            <w:right w:val="none" w:sz="0" w:space="0" w:color="auto"/>
          </w:divBdr>
        </w:div>
        <w:div w:id="18040339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illet@mcmaster.ca" TargetMode="External"/><Relationship Id="rId18" Type="http://schemas.openxmlformats.org/officeDocument/2006/relationships/hyperlink" Target="http://rudhro.wordpress.com/2011/06/03/on-the-dark-side-of-the-nation-politics-of-multiculturalism-and-the-state-of-canada-written-by-himani-bannerji/"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socialwork.mcmaster.ca/documents/confidentiality-agreement-3d-4d-2020.docx/view" TargetMode="External"/><Relationship Id="rId17" Type="http://schemas.openxmlformats.org/officeDocument/2006/relationships/hyperlink" Target="mailto:vengris@mcmaster.ca" TargetMode="External"/><Relationship Id="rId2" Type="http://schemas.openxmlformats.org/officeDocument/2006/relationships/numbering" Target="numbering.xml"/><Relationship Id="rId16" Type="http://schemas.openxmlformats.org/officeDocument/2006/relationships/hyperlink" Target="mailto:millet@mcmaster.ca" TargetMode="External"/><Relationship Id="rId20" Type="http://schemas.openxmlformats.org/officeDocument/2006/relationships/hyperlink" Target="https://doi.org/10.1503/cmaj.1712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s@mcmaster.c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ocialwork.mcmaster.ca/resources/undergraduate-resources/policy-on-extensions-and-incompletes-november-2019.docx/view" TargetMode="External"/><Relationship Id="rId23" Type="http://schemas.openxmlformats.org/officeDocument/2006/relationships/fontTable" Target="fontTable.xml"/><Relationship Id="rId10" Type="http://schemas.openxmlformats.org/officeDocument/2006/relationships/hyperlink" Target="https://www.mcmaster.ca/policy/Students-AcademicStudies/AcademicIntegrity.pdf" TargetMode="External"/><Relationship Id="rId19" Type="http://schemas.openxmlformats.org/officeDocument/2006/relationships/hyperlink" Target="https://www.nfb.ca/film/speakers-for-the-dead/" TargetMode="External"/><Relationship Id="rId4" Type="http://schemas.openxmlformats.org/officeDocument/2006/relationships/settings" Target="settings.xml"/><Relationship Id="rId9" Type="http://schemas.openxmlformats.org/officeDocument/2006/relationships/hyperlink" Target="mailto:ameilj@mcmaster.ca" TargetMode="External"/><Relationship Id="rId14" Type="http://schemas.openxmlformats.org/officeDocument/2006/relationships/hyperlink" Target="mailto:vengris@mcmaster.ca" TargetMode="External"/><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650C5-64F4-4598-9E75-91DF075E0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1</TotalTime>
  <Pages>16</Pages>
  <Words>5692</Words>
  <Characters>32450</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38066</CharactersWithSpaces>
  <SharedDoc>false</SharedDoc>
  <HyperlinkBase/>
  <HLinks>
    <vt:vector size="336" baseType="variant">
      <vt:variant>
        <vt:i4>5701744</vt:i4>
      </vt:variant>
      <vt:variant>
        <vt:i4>288</vt:i4>
      </vt:variant>
      <vt:variant>
        <vt:i4>0</vt:i4>
      </vt:variant>
      <vt:variant>
        <vt:i4>5</vt:i4>
      </vt:variant>
      <vt:variant>
        <vt:lpwstr>mailto:prestosl@mcmaster.ca</vt:lpwstr>
      </vt:variant>
      <vt:variant>
        <vt:lpwstr/>
      </vt:variant>
      <vt:variant>
        <vt:i4>2162691</vt:i4>
      </vt:variant>
      <vt:variant>
        <vt:i4>285</vt:i4>
      </vt:variant>
      <vt:variant>
        <vt:i4>0</vt:i4>
      </vt:variant>
      <vt:variant>
        <vt:i4>5</vt:i4>
      </vt:variant>
      <vt:variant>
        <vt:lpwstr>mailto:millet@mcmaster.ca</vt:lpwstr>
      </vt:variant>
      <vt:variant>
        <vt:lpwstr/>
      </vt:variant>
      <vt:variant>
        <vt:i4>3342461</vt:i4>
      </vt:variant>
      <vt:variant>
        <vt:i4>282</vt:i4>
      </vt:variant>
      <vt:variant>
        <vt:i4>0</vt:i4>
      </vt:variant>
      <vt:variant>
        <vt:i4>5</vt:i4>
      </vt:variant>
      <vt:variant>
        <vt:lpwstr>https://socialwork.mcmaster.ca/resources/general-school-policies/policy-on-extensions-and-incompletes-october-2017.pdf</vt:lpwstr>
      </vt:variant>
      <vt:variant>
        <vt:lpwstr/>
      </vt:variant>
      <vt:variant>
        <vt:i4>3342461</vt:i4>
      </vt:variant>
      <vt:variant>
        <vt:i4>279</vt:i4>
      </vt:variant>
      <vt:variant>
        <vt:i4>0</vt:i4>
      </vt:variant>
      <vt:variant>
        <vt:i4>5</vt:i4>
      </vt:variant>
      <vt:variant>
        <vt:lpwstr>https://socialwork.mcmaster.ca/resources/general-school-policies/policy-on-extensions-and-incompletes-october-2017.pdf</vt:lpwstr>
      </vt:variant>
      <vt:variant>
        <vt:lpwstr/>
      </vt:variant>
      <vt:variant>
        <vt:i4>5701744</vt:i4>
      </vt:variant>
      <vt:variant>
        <vt:i4>276</vt:i4>
      </vt:variant>
      <vt:variant>
        <vt:i4>0</vt:i4>
      </vt:variant>
      <vt:variant>
        <vt:i4>5</vt:i4>
      </vt:variant>
      <vt:variant>
        <vt:lpwstr>mailto:prestosl@mcmaster.ca</vt:lpwstr>
      </vt:variant>
      <vt:variant>
        <vt:lpwstr/>
      </vt:variant>
      <vt:variant>
        <vt:i4>2162691</vt:i4>
      </vt:variant>
      <vt:variant>
        <vt:i4>273</vt:i4>
      </vt:variant>
      <vt:variant>
        <vt:i4>0</vt:i4>
      </vt:variant>
      <vt:variant>
        <vt:i4>5</vt:i4>
      </vt:variant>
      <vt:variant>
        <vt:lpwstr>mailto:millet@mcmaster.ca</vt:lpwstr>
      </vt:variant>
      <vt:variant>
        <vt:lpwstr/>
      </vt:variant>
      <vt:variant>
        <vt:i4>655374</vt:i4>
      </vt:variant>
      <vt:variant>
        <vt:i4>270</vt:i4>
      </vt:variant>
      <vt:variant>
        <vt:i4>0</vt:i4>
      </vt:variant>
      <vt:variant>
        <vt:i4>5</vt:i4>
      </vt:variant>
      <vt:variant>
        <vt:lpwstr>https://socialsciences.mcmaster.ca/current-students/riso</vt:lpwstr>
      </vt:variant>
      <vt:variant>
        <vt:lpwstr/>
      </vt:variant>
      <vt:variant>
        <vt:i4>655374</vt:i4>
      </vt:variant>
      <vt:variant>
        <vt:i4>267</vt:i4>
      </vt:variant>
      <vt:variant>
        <vt:i4>0</vt:i4>
      </vt:variant>
      <vt:variant>
        <vt:i4>5</vt:i4>
      </vt:variant>
      <vt:variant>
        <vt:lpwstr>https://socialsciences.mcmaster.ca/current-students/riso</vt:lpwstr>
      </vt:variant>
      <vt:variant>
        <vt:lpwstr/>
      </vt:variant>
      <vt:variant>
        <vt:i4>2359400</vt:i4>
      </vt:variant>
      <vt:variant>
        <vt:i4>264</vt:i4>
      </vt:variant>
      <vt:variant>
        <vt:i4>0</vt:i4>
      </vt:variant>
      <vt:variant>
        <vt:i4>5</vt:i4>
      </vt:variant>
      <vt:variant>
        <vt:lpwstr>https://www.mcmaster.ca/policy/Students-AcademicStudies/AcademicAccommodation-StudentsWithDisabilities.pdf</vt:lpwstr>
      </vt:variant>
      <vt:variant>
        <vt:lpwstr/>
      </vt:variant>
      <vt:variant>
        <vt:i4>2359400</vt:i4>
      </vt:variant>
      <vt:variant>
        <vt:i4>261</vt:i4>
      </vt:variant>
      <vt:variant>
        <vt:i4>0</vt:i4>
      </vt:variant>
      <vt:variant>
        <vt:i4>5</vt:i4>
      </vt:variant>
      <vt:variant>
        <vt:lpwstr>https://www.mcmaster.ca/policy/Students-AcademicStudies/AcademicAccommodation-StudentsWithDisabilities.pdf</vt:lpwstr>
      </vt:variant>
      <vt:variant>
        <vt:lpwstr/>
      </vt:variant>
      <vt:variant>
        <vt:i4>3866636</vt:i4>
      </vt:variant>
      <vt:variant>
        <vt:i4>258</vt:i4>
      </vt:variant>
      <vt:variant>
        <vt:i4>0</vt:i4>
      </vt:variant>
      <vt:variant>
        <vt:i4>5</vt:i4>
      </vt:variant>
      <vt:variant>
        <vt:lpwstr>mailto:sas@mcmaster.ca</vt:lpwstr>
      </vt:variant>
      <vt:variant>
        <vt:lpwstr/>
      </vt:variant>
      <vt:variant>
        <vt:i4>7929895</vt:i4>
      </vt:variant>
      <vt:variant>
        <vt:i4>255</vt:i4>
      </vt:variant>
      <vt:variant>
        <vt:i4>0</vt:i4>
      </vt:variant>
      <vt:variant>
        <vt:i4>5</vt:i4>
      </vt:variant>
      <vt:variant>
        <vt:lpwstr>../AppData/Local/Microsoft/Windows/INetCache/Content.Outlook/J07G1XFK/www.mcmaster.ca/academicintegrity</vt:lpwstr>
      </vt:variant>
      <vt:variant>
        <vt:lpwstr/>
      </vt:variant>
      <vt:variant>
        <vt:i4>5767234</vt:i4>
      </vt:variant>
      <vt:variant>
        <vt:i4>252</vt:i4>
      </vt:variant>
      <vt:variant>
        <vt:i4>0</vt:i4>
      </vt:variant>
      <vt:variant>
        <vt:i4>5</vt:i4>
      </vt:variant>
      <vt:variant>
        <vt:lpwstr>https://www.mcmaster.ca/policy/Students-AcademicStudies/AcademicIntegrity.pdf</vt:lpwstr>
      </vt:variant>
      <vt:variant>
        <vt:lpwstr/>
      </vt:variant>
      <vt:variant>
        <vt:i4>5767234</vt:i4>
      </vt:variant>
      <vt:variant>
        <vt:i4>249</vt:i4>
      </vt:variant>
      <vt:variant>
        <vt:i4>0</vt:i4>
      </vt:variant>
      <vt:variant>
        <vt:i4>5</vt:i4>
      </vt:variant>
      <vt:variant>
        <vt:lpwstr>https://www.mcmaster.ca/policy/Students-AcademicStudies/AcademicIntegrity.pdf</vt:lpwstr>
      </vt:variant>
      <vt:variant>
        <vt:lpwstr/>
      </vt:variant>
      <vt:variant>
        <vt:i4>4456475</vt:i4>
      </vt:variant>
      <vt:variant>
        <vt:i4>246</vt:i4>
      </vt:variant>
      <vt:variant>
        <vt:i4>0</vt:i4>
      </vt:variant>
      <vt:variant>
        <vt:i4>5</vt:i4>
      </vt:variant>
      <vt:variant>
        <vt:lpwstr>https://socialwork.mcmaster.ca/resources/undergraduate-resources/minimum-grade-requirements-in-the-bsw-programs.docx/view</vt:lpwstr>
      </vt:variant>
      <vt:variant>
        <vt:lpwstr/>
      </vt:variant>
      <vt:variant>
        <vt:i4>4456475</vt:i4>
      </vt:variant>
      <vt:variant>
        <vt:i4>243</vt:i4>
      </vt:variant>
      <vt:variant>
        <vt:i4>0</vt:i4>
      </vt:variant>
      <vt:variant>
        <vt:i4>5</vt:i4>
      </vt:variant>
      <vt:variant>
        <vt:lpwstr>https://socialwork.mcmaster.ca/resources/undergraduate-resources/minimum-grade-requirements-in-the-bsw-programs.docx/view</vt:lpwstr>
      </vt:variant>
      <vt:variant>
        <vt:lpwstr/>
      </vt:variant>
      <vt:variant>
        <vt:i4>1966129</vt:i4>
      </vt:variant>
      <vt:variant>
        <vt:i4>236</vt:i4>
      </vt:variant>
      <vt:variant>
        <vt:i4>0</vt:i4>
      </vt:variant>
      <vt:variant>
        <vt:i4>5</vt:i4>
      </vt:variant>
      <vt:variant>
        <vt:lpwstr/>
      </vt:variant>
      <vt:variant>
        <vt:lpwstr>_Toc12350836</vt:lpwstr>
      </vt:variant>
      <vt:variant>
        <vt:i4>1900593</vt:i4>
      </vt:variant>
      <vt:variant>
        <vt:i4>230</vt:i4>
      </vt:variant>
      <vt:variant>
        <vt:i4>0</vt:i4>
      </vt:variant>
      <vt:variant>
        <vt:i4>5</vt:i4>
      </vt:variant>
      <vt:variant>
        <vt:lpwstr/>
      </vt:variant>
      <vt:variant>
        <vt:lpwstr>_Toc12350835</vt:lpwstr>
      </vt:variant>
      <vt:variant>
        <vt:i4>1835057</vt:i4>
      </vt:variant>
      <vt:variant>
        <vt:i4>224</vt:i4>
      </vt:variant>
      <vt:variant>
        <vt:i4>0</vt:i4>
      </vt:variant>
      <vt:variant>
        <vt:i4>5</vt:i4>
      </vt:variant>
      <vt:variant>
        <vt:lpwstr/>
      </vt:variant>
      <vt:variant>
        <vt:lpwstr>_Toc12350834</vt:lpwstr>
      </vt:variant>
      <vt:variant>
        <vt:i4>1769521</vt:i4>
      </vt:variant>
      <vt:variant>
        <vt:i4>218</vt:i4>
      </vt:variant>
      <vt:variant>
        <vt:i4>0</vt:i4>
      </vt:variant>
      <vt:variant>
        <vt:i4>5</vt:i4>
      </vt:variant>
      <vt:variant>
        <vt:lpwstr/>
      </vt:variant>
      <vt:variant>
        <vt:lpwstr>_Toc12350833</vt:lpwstr>
      </vt:variant>
      <vt:variant>
        <vt:i4>1703985</vt:i4>
      </vt:variant>
      <vt:variant>
        <vt:i4>212</vt:i4>
      </vt:variant>
      <vt:variant>
        <vt:i4>0</vt:i4>
      </vt:variant>
      <vt:variant>
        <vt:i4>5</vt:i4>
      </vt:variant>
      <vt:variant>
        <vt:lpwstr/>
      </vt:variant>
      <vt:variant>
        <vt:lpwstr>_Toc12350832</vt:lpwstr>
      </vt:variant>
      <vt:variant>
        <vt:i4>1638449</vt:i4>
      </vt:variant>
      <vt:variant>
        <vt:i4>206</vt:i4>
      </vt:variant>
      <vt:variant>
        <vt:i4>0</vt:i4>
      </vt:variant>
      <vt:variant>
        <vt:i4>5</vt:i4>
      </vt:variant>
      <vt:variant>
        <vt:lpwstr/>
      </vt:variant>
      <vt:variant>
        <vt:lpwstr>_Toc12350831</vt:lpwstr>
      </vt:variant>
      <vt:variant>
        <vt:i4>1572913</vt:i4>
      </vt:variant>
      <vt:variant>
        <vt:i4>200</vt:i4>
      </vt:variant>
      <vt:variant>
        <vt:i4>0</vt:i4>
      </vt:variant>
      <vt:variant>
        <vt:i4>5</vt:i4>
      </vt:variant>
      <vt:variant>
        <vt:lpwstr/>
      </vt:variant>
      <vt:variant>
        <vt:lpwstr>_Toc12350830</vt:lpwstr>
      </vt:variant>
      <vt:variant>
        <vt:i4>1114160</vt:i4>
      </vt:variant>
      <vt:variant>
        <vt:i4>194</vt:i4>
      </vt:variant>
      <vt:variant>
        <vt:i4>0</vt:i4>
      </vt:variant>
      <vt:variant>
        <vt:i4>5</vt:i4>
      </vt:variant>
      <vt:variant>
        <vt:lpwstr/>
      </vt:variant>
      <vt:variant>
        <vt:lpwstr>_Toc12350829</vt:lpwstr>
      </vt:variant>
      <vt:variant>
        <vt:i4>1048624</vt:i4>
      </vt:variant>
      <vt:variant>
        <vt:i4>188</vt:i4>
      </vt:variant>
      <vt:variant>
        <vt:i4>0</vt:i4>
      </vt:variant>
      <vt:variant>
        <vt:i4>5</vt:i4>
      </vt:variant>
      <vt:variant>
        <vt:lpwstr/>
      </vt:variant>
      <vt:variant>
        <vt:lpwstr>_Toc12350828</vt:lpwstr>
      </vt:variant>
      <vt:variant>
        <vt:i4>2031664</vt:i4>
      </vt:variant>
      <vt:variant>
        <vt:i4>182</vt:i4>
      </vt:variant>
      <vt:variant>
        <vt:i4>0</vt:i4>
      </vt:variant>
      <vt:variant>
        <vt:i4>5</vt:i4>
      </vt:variant>
      <vt:variant>
        <vt:lpwstr/>
      </vt:variant>
      <vt:variant>
        <vt:lpwstr>_Toc12350827</vt:lpwstr>
      </vt:variant>
      <vt:variant>
        <vt:i4>1966128</vt:i4>
      </vt:variant>
      <vt:variant>
        <vt:i4>176</vt:i4>
      </vt:variant>
      <vt:variant>
        <vt:i4>0</vt:i4>
      </vt:variant>
      <vt:variant>
        <vt:i4>5</vt:i4>
      </vt:variant>
      <vt:variant>
        <vt:lpwstr/>
      </vt:variant>
      <vt:variant>
        <vt:lpwstr>_Toc12350826</vt:lpwstr>
      </vt:variant>
      <vt:variant>
        <vt:i4>1900592</vt:i4>
      </vt:variant>
      <vt:variant>
        <vt:i4>170</vt:i4>
      </vt:variant>
      <vt:variant>
        <vt:i4>0</vt:i4>
      </vt:variant>
      <vt:variant>
        <vt:i4>5</vt:i4>
      </vt:variant>
      <vt:variant>
        <vt:lpwstr/>
      </vt:variant>
      <vt:variant>
        <vt:lpwstr>_Toc12350825</vt:lpwstr>
      </vt:variant>
      <vt:variant>
        <vt:i4>1835056</vt:i4>
      </vt:variant>
      <vt:variant>
        <vt:i4>164</vt:i4>
      </vt:variant>
      <vt:variant>
        <vt:i4>0</vt:i4>
      </vt:variant>
      <vt:variant>
        <vt:i4>5</vt:i4>
      </vt:variant>
      <vt:variant>
        <vt:lpwstr/>
      </vt:variant>
      <vt:variant>
        <vt:lpwstr>_Toc12350824</vt:lpwstr>
      </vt:variant>
      <vt:variant>
        <vt:i4>1769520</vt:i4>
      </vt:variant>
      <vt:variant>
        <vt:i4>158</vt:i4>
      </vt:variant>
      <vt:variant>
        <vt:i4>0</vt:i4>
      </vt:variant>
      <vt:variant>
        <vt:i4>5</vt:i4>
      </vt:variant>
      <vt:variant>
        <vt:lpwstr/>
      </vt:variant>
      <vt:variant>
        <vt:lpwstr>_Toc12350823</vt:lpwstr>
      </vt:variant>
      <vt:variant>
        <vt:i4>1703984</vt:i4>
      </vt:variant>
      <vt:variant>
        <vt:i4>152</vt:i4>
      </vt:variant>
      <vt:variant>
        <vt:i4>0</vt:i4>
      </vt:variant>
      <vt:variant>
        <vt:i4>5</vt:i4>
      </vt:variant>
      <vt:variant>
        <vt:lpwstr/>
      </vt:variant>
      <vt:variant>
        <vt:lpwstr>_Toc12350822</vt:lpwstr>
      </vt:variant>
      <vt:variant>
        <vt:i4>1638448</vt:i4>
      </vt:variant>
      <vt:variant>
        <vt:i4>146</vt:i4>
      </vt:variant>
      <vt:variant>
        <vt:i4>0</vt:i4>
      </vt:variant>
      <vt:variant>
        <vt:i4>5</vt:i4>
      </vt:variant>
      <vt:variant>
        <vt:lpwstr/>
      </vt:variant>
      <vt:variant>
        <vt:lpwstr>_Toc12350821</vt:lpwstr>
      </vt:variant>
      <vt:variant>
        <vt:i4>1572912</vt:i4>
      </vt:variant>
      <vt:variant>
        <vt:i4>140</vt:i4>
      </vt:variant>
      <vt:variant>
        <vt:i4>0</vt:i4>
      </vt:variant>
      <vt:variant>
        <vt:i4>5</vt:i4>
      </vt:variant>
      <vt:variant>
        <vt:lpwstr/>
      </vt:variant>
      <vt:variant>
        <vt:lpwstr>_Toc12350820</vt:lpwstr>
      </vt:variant>
      <vt:variant>
        <vt:i4>1114163</vt:i4>
      </vt:variant>
      <vt:variant>
        <vt:i4>134</vt:i4>
      </vt:variant>
      <vt:variant>
        <vt:i4>0</vt:i4>
      </vt:variant>
      <vt:variant>
        <vt:i4>5</vt:i4>
      </vt:variant>
      <vt:variant>
        <vt:lpwstr/>
      </vt:variant>
      <vt:variant>
        <vt:lpwstr>_Toc12350819</vt:lpwstr>
      </vt:variant>
      <vt:variant>
        <vt:i4>1048627</vt:i4>
      </vt:variant>
      <vt:variant>
        <vt:i4>128</vt:i4>
      </vt:variant>
      <vt:variant>
        <vt:i4>0</vt:i4>
      </vt:variant>
      <vt:variant>
        <vt:i4>5</vt:i4>
      </vt:variant>
      <vt:variant>
        <vt:lpwstr/>
      </vt:variant>
      <vt:variant>
        <vt:lpwstr>_Toc12350818</vt:lpwstr>
      </vt:variant>
      <vt:variant>
        <vt:i4>2031667</vt:i4>
      </vt:variant>
      <vt:variant>
        <vt:i4>122</vt:i4>
      </vt:variant>
      <vt:variant>
        <vt:i4>0</vt:i4>
      </vt:variant>
      <vt:variant>
        <vt:i4>5</vt:i4>
      </vt:variant>
      <vt:variant>
        <vt:lpwstr/>
      </vt:variant>
      <vt:variant>
        <vt:lpwstr>_Toc12350817</vt:lpwstr>
      </vt:variant>
      <vt:variant>
        <vt:i4>1966131</vt:i4>
      </vt:variant>
      <vt:variant>
        <vt:i4>116</vt:i4>
      </vt:variant>
      <vt:variant>
        <vt:i4>0</vt:i4>
      </vt:variant>
      <vt:variant>
        <vt:i4>5</vt:i4>
      </vt:variant>
      <vt:variant>
        <vt:lpwstr/>
      </vt:variant>
      <vt:variant>
        <vt:lpwstr>_Toc12350816</vt:lpwstr>
      </vt:variant>
      <vt:variant>
        <vt:i4>1900595</vt:i4>
      </vt:variant>
      <vt:variant>
        <vt:i4>110</vt:i4>
      </vt:variant>
      <vt:variant>
        <vt:i4>0</vt:i4>
      </vt:variant>
      <vt:variant>
        <vt:i4>5</vt:i4>
      </vt:variant>
      <vt:variant>
        <vt:lpwstr/>
      </vt:variant>
      <vt:variant>
        <vt:lpwstr>_Toc12350815</vt:lpwstr>
      </vt:variant>
      <vt:variant>
        <vt:i4>1835059</vt:i4>
      </vt:variant>
      <vt:variant>
        <vt:i4>104</vt:i4>
      </vt:variant>
      <vt:variant>
        <vt:i4>0</vt:i4>
      </vt:variant>
      <vt:variant>
        <vt:i4>5</vt:i4>
      </vt:variant>
      <vt:variant>
        <vt:lpwstr/>
      </vt:variant>
      <vt:variant>
        <vt:lpwstr>_Toc12350814</vt:lpwstr>
      </vt:variant>
      <vt:variant>
        <vt:i4>1769523</vt:i4>
      </vt:variant>
      <vt:variant>
        <vt:i4>98</vt:i4>
      </vt:variant>
      <vt:variant>
        <vt:i4>0</vt:i4>
      </vt:variant>
      <vt:variant>
        <vt:i4>5</vt:i4>
      </vt:variant>
      <vt:variant>
        <vt:lpwstr/>
      </vt:variant>
      <vt:variant>
        <vt:lpwstr>_Toc12350813</vt:lpwstr>
      </vt:variant>
      <vt:variant>
        <vt:i4>1703987</vt:i4>
      </vt:variant>
      <vt:variant>
        <vt:i4>92</vt:i4>
      </vt:variant>
      <vt:variant>
        <vt:i4>0</vt:i4>
      </vt:variant>
      <vt:variant>
        <vt:i4>5</vt:i4>
      </vt:variant>
      <vt:variant>
        <vt:lpwstr/>
      </vt:variant>
      <vt:variant>
        <vt:lpwstr>_Toc12350812</vt:lpwstr>
      </vt:variant>
      <vt:variant>
        <vt:i4>1638451</vt:i4>
      </vt:variant>
      <vt:variant>
        <vt:i4>86</vt:i4>
      </vt:variant>
      <vt:variant>
        <vt:i4>0</vt:i4>
      </vt:variant>
      <vt:variant>
        <vt:i4>5</vt:i4>
      </vt:variant>
      <vt:variant>
        <vt:lpwstr/>
      </vt:variant>
      <vt:variant>
        <vt:lpwstr>_Toc12350811</vt:lpwstr>
      </vt:variant>
      <vt:variant>
        <vt:i4>1572915</vt:i4>
      </vt:variant>
      <vt:variant>
        <vt:i4>80</vt:i4>
      </vt:variant>
      <vt:variant>
        <vt:i4>0</vt:i4>
      </vt:variant>
      <vt:variant>
        <vt:i4>5</vt:i4>
      </vt:variant>
      <vt:variant>
        <vt:lpwstr/>
      </vt:variant>
      <vt:variant>
        <vt:lpwstr>_Toc12350810</vt:lpwstr>
      </vt:variant>
      <vt:variant>
        <vt:i4>1114162</vt:i4>
      </vt:variant>
      <vt:variant>
        <vt:i4>74</vt:i4>
      </vt:variant>
      <vt:variant>
        <vt:i4>0</vt:i4>
      </vt:variant>
      <vt:variant>
        <vt:i4>5</vt:i4>
      </vt:variant>
      <vt:variant>
        <vt:lpwstr/>
      </vt:variant>
      <vt:variant>
        <vt:lpwstr>_Toc12350809</vt:lpwstr>
      </vt:variant>
      <vt:variant>
        <vt:i4>1048626</vt:i4>
      </vt:variant>
      <vt:variant>
        <vt:i4>68</vt:i4>
      </vt:variant>
      <vt:variant>
        <vt:i4>0</vt:i4>
      </vt:variant>
      <vt:variant>
        <vt:i4>5</vt:i4>
      </vt:variant>
      <vt:variant>
        <vt:lpwstr/>
      </vt:variant>
      <vt:variant>
        <vt:lpwstr>_Toc12350808</vt:lpwstr>
      </vt:variant>
      <vt:variant>
        <vt:i4>2031666</vt:i4>
      </vt:variant>
      <vt:variant>
        <vt:i4>62</vt:i4>
      </vt:variant>
      <vt:variant>
        <vt:i4>0</vt:i4>
      </vt:variant>
      <vt:variant>
        <vt:i4>5</vt:i4>
      </vt:variant>
      <vt:variant>
        <vt:lpwstr/>
      </vt:variant>
      <vt:variant>
        <vt:lpwstr>_Toc12350807</vt:lpwstr>
      </vt:variant>
      <vt:variant>
        <vt:i4>1966130</vt:i4>
      </vt:variant>
      <vt:variant>
        <vt:i4>56</vt:i4>
      </vt:variant>
      <vt:variant>
        <vt:i4>0</vt:i4>
      </vt:variant>
      <vt:variant>
        <vt:i4>5</vt:i4>
      </vt:variant>
      <vt:variant>
        <vt:lpwstr/>
      </vt:variant>
      <vt:variant>
        <vt:lpwstr>_Toc12350806</vt:lpwstr>
      </vt:variant>
      <vt:variant>
        <vt:i4>1900594</vt:i4>
      </vt:variant>
      <vt:variant>
        <vt:i4>50</vt:i4>
      </vt:variant>
      <vt:variant>
        <vt:i4>0</vt:i4>
      </vt:variant>
      <vt:variant>
        <vt:i4>5</vt:i4>
      </vt:variant>
      <vt:variant>
        <vt:lpwstr/>
      </vt:variant>
      <vt:variant>
        <vt:lpwstr>_Toc12350805</vt:lpwstr>
      </vt:variant>
      <vt:variant>
        <vt:i4>1835058</vt:i4>
      </vt:variant>
      <vt:variant>
        <vt:i4>44</vt:i4>
      </vt:variant>
      <vt:variant>
        <vt:i4>0</vt:i4>
      </vt:variant>
      <vt:variant>
        <vt:i4>5</vt:i4>
      </vt:variant>
      <vt:variant>
        <vt:lpwstr/>
      </vt:variant>
      <vt:variant>
        <vt:lpwstr>_Toc12350804</vt:lpwstr>
      </vt:variant>
      <vt:variant>
        <vt:i4>1769522</vt:i4>
      </vt:variant>
      <vt:variant>
        <vt:i4>38</vt:i4>
      </vt:variant>
      <vt:variant>
        <vt:i4>0</vt:i4>
      </vt:variant>
      <vt:variant>
        <vt:i4>5</vt:i4>
      </vt:variant>
      <vt:variant>
        <vt:lpwstr/>
      </vt:variant>
      <vt:variant>
        <vt:lpwstr>_Toc12350803</vt:lpwstr>
      </vt:variant>
      <vt:variant>
        <vt:i4>1703986</vt:i4>
      </vt:variant>
      <vt:variant>
        <vt:i4>32</vt:i4>
      </vt:variant>
      <vt:variant>
        <vt:i4>0</vt:i4>
      </vt:variant>
      <vt:variant>
        <vt:i4>5</vt:i4>
      </vt:variant>
      <vt:variant>
        <vt:lpwstr/>
      </vt:variant>
      <vt:variant>
        <vt:lpwstr>_Toc12350802</vt:lpwstr>
      </vt:variant>
      <vt:variant>
        <vt:i4>1638450</vt:i4>
      </vt:variant>
      <vt:variant>
        <vt:i4>26</vt:i4>
      </vt:variant>
      <vt:variant>
        <vt:i4>0</vt:i4>
      </vt:variant>
      <vt:variant>
        <vt:i4>5</vt:i4>
      </vt:variant>
      <vt:variant>
        <vt:lpwstr/>
      </vt:variant>
      <vt:variant>
        <vt:lpwstr>_Toc12350801</vt:lpwstr>
      </vt:variant>
      <vt:variant>
        <vt:i4>1572914</vt:i4>
      </vt:variant>
      <vt:variant>
        <vt:i4>20</vt:i4>
      </vt:variant>
      <vt:variant>
        <vt:i4>0</vt:i4>
      </vt:variant>
      <vt:variant>
        <vt:i4>5</vt:i4>
      </vt:variant>
      <vt:variant>
        <vt:lpwstr/>
      </vt:variant>
      <vt:variant>
        <vt:lpwstr>_Toc12350800</vt:lpwstr>
      </vt:variant>
      <vt:variant>
        <vt:i4>1966139</vt:i4>
      </vt:variant>
      <vt:variant>
        <vt:i4>14</vt:i4>
      </vt:variant>
      <vt:variant>
        <vt:i4>0</vt:i4>
      </vt:variant>
      <vt:variant>
        <vt:i4>5</vt:i4>
      </vt:variant>
      <vt:variant>
        <vt:lpwstr/>
      </vt:variant>
      <vt:variant>
        <vt:lpwstr>_Toc12350799</vt:lpwstr>
      </vt:variant>
      <vt:variant>
        <vt:i4>2031675</vt:i4>
      </vt:variant>
      <vt:variant>
        <vt:i4>8</vt:i4>
      </vt:variant>
      <vt:variant>
        <vt:i4>0</vt:i4>
      </vt:variant>
      <vt:variant>
        <vt:i4>5</vt:i4>
      </vt:variant>
      <vt:variant>
        <vt:lpwstr/>
      </vt:variant>
      <vt:variant>
        <vt:lpwstr>_Toc12350798</vt:lpwstr>
      </vt:variant>
      <vt:variant>
        <vt:i4>1048635</vt:i4>
      </vt:variant>
      <vt:variant>
        <vt:i4>2</vt:i4>
      </vt:variant>
      <vt:variant>
        <vt:i4>0</vt:i4>
      </vt:variant>
      <vt:variant>
        <vt:i4>5</vt:i4>
      </vt:variant>
      <vt:variant>
        <vt:lpwstr/>
      </vt:variant>
      <vt:variant>
        <vt:lpwstr>_Toc12350797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
  <cp:lastModifiedBy>O'Connell, Lorna</cp:lastModifiedBy>
  <cp:revision>2</cp:revision>
  <cp:lastPrinted>2017-04-06T15:15:00Z</cp:lastPrinted>
  <dcterms:created xsi:type="dcterms:W3CDTF">2022-01-10T00:16:00Z</dcterms:created>
  <dcterms:modified xsi:type="dcterms:W3CDTF">2022-01-10T00:16:00Z</dcterms:modified>
  <cp:category/>
</cp:coreProperties>
</file>